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4E" w:rsidRDefault="00FC054E" w:rsidP="00A072BE">
      <w:pPr>
        <w:spacing w:after="0"/>
        <w:contextualSpacing/>
        <w:jc w:val="center"/>
        <w:rPr>
          <w:rFonts w:ascii="Arial" w:hAnsi="Arial" w:cs="Arial"/>
          <w:sz w:val="20"/>
          <w:szCs w:val="20"/>
        </w:rPr>
      </w:pPr>
      <w:r>
        <w:rPr>
          <w:rFonts w:ascii="Arial" w:hAnsi="Arial" w:cs="Arial"/>
          <w:sz w:val="20"/>
          <w:szCs w:val="20"/>
        </w:rPr>
        <w:t xml:space="preserve">Etude globale bassin versant Sereine </w:t>
      </w:r>
      <w:proofErr w:type="spellStart"/>
      <w:r>
        <w:rPr>
          <w:rFonts w:ascii="Arial" w:hAnsi="Arial" w:cs="Arial"/>
          <w:sz w:val="20"/>
          <w:szCs w:val="20"/>
        </w:rPr>
        <w:t>Cotey</w:t>
      </w:r>
      <w:proofErr w:type="spellEnd"/>
    </w:p>
    <w:p w:rsidR="00FC054E" w:rsidRDefault="00FC054E" w:rsidP="00A072BE">
      <w:pPr>
        <w:spacing w:after="0"/>
        <w:contextualSpacing/>
        <w:jc w:val="center"/>
        <w:rPr>
          <w:rFonts w:ascii="Arial" w:hAnsi="Arial" w:cs="Arial"/>
          <w:sz w:val="20"/>
          <w:szCs w:val="20"/>
        </w:rPr>
      </w:pPr>
      <w:r>
        <w:rPr>
          <w:rFonts w:ascii="Arial" w:hAnsi="Arial" w:cs="Arial"/>
          <w:sz w:val="20"/>
          <w:szCs w:val="20"/>
        </w:rPr>
        <w:t xml:space="preserve">Rapport de phase </w:t>
      </w:r>
      <w:r w:rsidR="00B802D9">
        <w:rPr>
          <w:rFonts w:ascii="Arial" w:hAnsi="Arial" w:cs="Arial"/>
          <w:sz w:val="20"/>
          <w:szCs w:val="20"/>
        </w:rPr>
        <w:t>3</w:t>
      </w:r>
      <w:r>
        <w:rPr>
          <w:rFonts w:ascii="Arial" w:hAnsi="Arial" w:cs="Arial"/>
          <w:sz w:val="20"/>
          <w:szCs w:val="20"/>
        </w:rPr>
        <w:t xml:space="preserve"> – </w:t>
      </w:r>
      <w:r w:rsidR="00B802D9">
        <w:rPr>
          <w:rFonts w:ascii="Arial" w:hAnsi="Arial" w:cs="Arial"/>
          <w:sz w:val="20"/>
          <w:szCs w:val="20"/>
        </w:rPr>
        <w:t>28/07/2016</w:t>
      </w:r>
    </w:p>
    <w:p w:rsidR="00A072BE" w:rsidRDefault="00A072BE" w:rsidP="00A072BE">
      <w:pPr>
        <w:spacing w:after="0"/>
        <w:contextualSpacing/>
        <w:jc w:val="center"/>
        <w:rPr>
          <w:rFonts w:ascii="Arial" w:hAnsi="Arial" w:cs="Arial"/>
          <w:sz w:val="20"/>
          <w:szCs w:val="20"/>
        </w:rPr>
      </w:pPr>
    </w:p>
    <w:p w:rsidR="00A072BE" w:rsidRDefault="00A072BE" w:rsidP="00A072BE">
      <w:pPr>
        <w:spacing w:after="0"/>
        <w:contextualSpacing/>
        <w:jc w:val="center"/>
        <w:rPr>
          <w:rFonts w:ascii="Arial" w:hAnsi="Arial" w:cs="Arial"/>
          <w:sz w:val="20"/>
          <w:szCs w:val="20"/>
        </w:rPr>
      </w:pPr>
    </w:p>
    <w:p w:rsidR="001C5362" w:rsidRPr="008C3D9B" w:rsidRDefault="001C5362" w:rsidP="00452379">
      <w:pPr>
        <w:spacing w:after="0"/>
        <w:contextualSpacing/>
        <w:jc w:val="both"/>
        <w:rPr>
          <w:rFonts w:ascii="Arial" w:hAnsi="Arial" w:cs="Arial"/>
          <w:b/>
          <w:color w:val="00B0F0"/>
          <w:sz w:val="20"/>
          <w:szCs w:val="20"/>
        </w:rPr>
      </w:pPr>
      <w:r w:rsidRPr="008C3D9B">
        <w:rPr>
          <w:rFonts w:ascii="Arial" w:hAnsi="Arial" w:cs="Arial"/>
          <w:b/>
          <w:color w:val="00B0F0"/>
          <w:sz w:val="20"/>
          <w:szCs w:val="20"/>
        </w:rPr>
        <w:t xml:space="preserve">En bleu = éléments pris en compte et </w:t>
      </w:r>
      <w:proofErr w:type="spellStart"/>
      <w:r w:rsidRPr="008C3D9B">
        <w:rPr>
          <w:rFonts w:ascii="Arial" w:hAnsi="Arial" w:cs="Arial"/>
          <w:b/>
          <w:color w:val="00B0F0"/>
          <w:sz w:val="20"/>
          <w:szCs w:val="20"/>
        </w:rPr>
        <w:t>réintégres</w:t>
      </w:r>
      <w:proofErr w:type="spellEnd"/>
      <w:r w:rsidRPr="008C3D9B">
        <w:rPr>
          <w:rFonts w:ascii="Arial" w:hAnsi="Arial" w:cs="Arial"/>
          <w:b/>
          <w:color w:val="00B0F0"/>
          <w:sz w:val="20"/>
          <w:szCs w:val="20"/>
        </w:rPr>
        <w:t xml:space="preserve"> dans le rapport.</w:t>
      </w:r>
    </w:p>
    <w:p w:rsidR="001C5362" w:rsidRPr="008C3D9B" w:rsidRDefault="001C5362" w:rsidP="00452379">
      <w:pPr>
        <w:spacing w:after="0"/>
        <w:contextualSpacing/>
        <w:jc w:val="both"/>
        <w:rPr>
          <w:rFonts w:ascii="Arial" w:hAnsi="Arial" w:cs="Arial"/>
          <w:b/>
          <w:color w:val="76923C" w:themeColor="accent3" w:themeShade="BF"/>
          <w:sz w:val="20"/>
          <w:szCs w:val="20"/>
        </w:rPr>
      </w:pPr>
      <w:r w:rsidRPr="008C3D9B">
        <w:rPr>
          <w:rFonts w:ascii="Arial" w:hAnsi="Arial" w:cs="Arial"/>
          <w:b/>
          <w:color w:val="76923C" w:themeColor="accent3" w:themeShade="BF"/>
          <w:sz w:val="20"/>
          <w:szCs w:val="20"/>
        </w:rPr>
        <w:t>En vert = éléments de réponse, mais non intégrés dans le rapport.</w:t>
      </w:r>
    </w:p>
    <w:p w:rsidR="001C5362" w:rsidRDefault="001C5362" w:rsidP="00452379">
      <w:pPr>
        <w:spacing w:after="0"/>
        <w:contextualSpacing/>
        <w:jc w:val="both"/>
        <w:rPr>
          <w:rFonts w:ascii="Arial" w:hAnsi="Arial" w:cs="Arial"/>
          <w:sz w:val="20"/>
          <w:szCs w:val="20"/>
        </w:rPr>
      </w:pPr>
    </w:p>
    <w:p w:rsidR="003B43F0" w:rsidRDefault="003B43F0" w:rsidP="00452379">
      <w:pPr>
        <w:spacing w:after="0"/>
        <w:contextualSpacing/>
        <w:jc w:val="both"/>
        <w:rPr>
          <w:rFonts w:ascii="Arial" w:hAnsi="Arial" w:cs="Arial"/>
          <w:sz w:val="20"/>
          <w:szCs w:val="20"/>
        </w:rPr>
      </w:pPr>
    </w:p>
    <w:p w:rsidR="008C3D9B" w:rsidRPr="008C3D9B" w:rsidRDefault="008C3D9B" w:rsidP="00452379">
      <w:pPr>
        <w:spacing w:after="0"/>
        <w:contextualSpacing/>
        <w:jc w:val="both"/>
        <w:rPr>
          <w:rFonts w:ascii="Arial" w:hAnsi="Arial" w:cs="Arial"/>
          <w:b/>
          <w:sz w:val="20"/>
          <w:szCs w:val="20"/>
          <w:u w:val="single"/>
        </w:rPr>
      </w:pPr>
      <w:r w:rsidRPr="008C3D9B">
        <w:rPr>
          <w:rFonts w:ascii="Arial" w:hAnsi="Arial" w:cs="Arial"/>
          <w:b/>
          <w:sz w:val="20"/>
          <w:szCs w:val="20"/>
          <w:u w:val="single"/>
        </w:rPr>
        <w:t>Remarques AERMC</w:t>
      </w:r>
    </w:p>
    <w:p w:rsidR="008C3D9B" w:rsidRPr="001C5362" w:rsidRDefault="008C3D9B" w:rsidP="00452379">
      <w:pPr>
        <w:spacing w:after="0"/>
        <w:contextualSpacing/>
        <w:jc w:val="both"/>
        <w:rPr>
          <w:rFonts w:ascii="Arial" w:hAnsi="Arial" w:cs="Arial"/>
          <w:sz w:val="20"/>
          <w:szCs w:val="20"/>
        </w:rPr>
      </w:pPr>
    </w:p>
    <w:p w:rsidR="00B802D9" w:rsidRPr="00FD5253" w:rsidRDefault="00B802D9" w:rsidP="00452379">
      <w:pPr>
        <w:spacing w:after="0"/>
        <w:contextualSpacing/>
        <w:jc w:val="both"/>
        <w:rPr>
          <w:rFonts w:ascii="Arial" w:hAnsi="Arial" w:cs="Arial"/>
          <w:b/>
          <w:sz w:val="20"/>
          <w:szCs w:val="20"/>
        </w:rPr>
      </w:pPr>
      <w:r w:rsidRPr="00FD5253">
        <w:rPr>
          <w:rFonts w:ascii="Arial" w:hAnsi="Arial" w:cs="Arial"/>
          <w:b/>
          <w:sz w:val="20"/>
          <w:szCs w:val="20"/>
        </w:rPr>
        <w:t>Fiches 1 à 1</w:t>
      </w:r>
      <w:r w:rsidR="00FD5253" w:rsidRPr="00FD5253">
        <w:rPr>
          <w:rFonts w:ascii="Arial" w:hAnsi="Arial" w:cs="Arial"/>
          <w:b/>
          <w:sz w:val="20"/>
          <w:szCs w:val="20"/>
        </w:rPr>
        <w:t>0</w:t>
      </w:r>
      <w:r w:rsidR="00720A86">
        <w:rPr>
          <w:rFonts w:ascii="Arial" w:hAnsi="Arial" w:cs="Arial"/>
          <w:b/>
          <w:sz w:val="20"/>
          <w:szCs w:val="20"/>
        </w:rPr>
        <w:t>, globalement</w:t>
      </w:r>
      <w:r w:rsidRPr="00FD5253">
        <w:rPr>
          <w:rFonts w:ascii="Arial" w:hAnsi="Arial" w:cs="Arial"/>
          <w:b/>
          <w:sz w:val="20"/>
          <w:szCs w:val="20"/>
        </w:rPr>
        <w:t> :</w:t>
      </w:r>
    </w:p>
    <w:p w:rsidR="00B802D9" w:rsidRPr="001C5362" w:rsidRDefault="00B802D9" w:rsidP="00B802D9">
      <w:pPr>
        <w:pStyle w:val="Paragraphedeliste"/>
        <w:numPr>
          <w:ilvl w:val="0"/>
          <w:numId w:val="5"/>
        </w:numPr>
        <w:spacing w:after="0"/>
        <w:jc w:val="both"/>
        <w:rPr>
          <w:rFonts w:ascii="Arial" w:hAnsi="Arial" w:cs="Arial"/>
          <w:b/>
          <w:color w:val="76923C" w:themeColor="accent3" w:themeShade="BF"/>
          <w:sz w:val="20"/>
          <w:szCs w:val="20"/>
        </w:rPr>
      </w:pPr>
      <w:r>
        <w:rPr>
          <w:rFonts w:ascii="Arial" w:hAnsi="Arial" w:cs="Arial"/>
          <w:sz w:val="20"/>
          <w:szCs w:val="20"/>
        </w:rPr>
        <w:t xml:space="preserve">Pour alléger le contenu des fiches actions, mettre le § d’entête « Les opérations …continuité </w:t>
      </w:r>
      <w:r w:rsidRPr="001C5362">
        <w:rPr>
          <w:rFonts w:ascii="Arial" w:hAnsi="Arial" w:cs="Arial"/>
          <w:sz w:val="20"/>
          <w:szCs w:val="20"/>
        </w:rPr>
        <w:t>écologique » que l’on retrouve dans toutes les fiches – sauf la 4 - en intro de la partie 2 ?</w:t>
      </w:r>
      <w:r w:rsidR="001C5362">
        <w:rPr>
          <w:rFonts w:ascii="Arial" w:hAnsi="Arial" w:cs="Arial"/>
          <w:sz w:val="20"/>
          <w:szCs w:val="20"/>
        </w:rPr>
        <w:t xml:space="preserve"> </w:t>
      </w:r>
      <w:r w:rsidR="001C5362" w:rsidRPr="001C5362">
        <w:rPr>
          <w:rFonts w:ascii="Arial" w:hAnsi="Arial" w:cs="Arial"/>
          <w:b/>
          <w:color w:val="76923C" w:themeColor="accent3" w:themeShade="BF"/>
          <w:sz w:val="20"/>
          <w:szCs w:val="20"/>
        </w:rPr>
        <w:t>Je laisse la rédaction en l’état.</w:t>
      </w:r>
    </w:p>
    <w:p w:rsidR="001C5362" w:rsidRDefault="007959C0" w:rsidP="00B802D9">
      <w:pPr>
        <w:pStyle w:val="Paragraphedeliste"/>
        <w:numPr>
          <w:ilvl w:val="0"/>
          <w:numId w:val="5"/>
        </w:numPr>
        <w:spacing w:after="0"/>
        <w:jc w:val="both"/>
        <w:rPr>
          <w:rFonts w:ascii="Arial" w:hAnsi="Arial" w:cs="Arial"/>
          <w:sz w:val="20"/>
          <w:szCs w:val="20"/>
        </w:rPr>
      </w:pPr>
      <w:r w:rsidRPr="001C5362">
        <w:rPr>
          <w:rFonts w:ascii="Arial" w:hAnsi="Arial" w:cs="Arial"/>
          <w:sz w:val="20"/>
          <w:szCs w:val="20"/>
        </w:rPr>
        <w:t xml:space="preserve">Enjeu continuité : on ne retrouve que peu d’infos sur les ouvrages infranchissables dans la partie contexte. Quelle est la hauteur de la chute, la nature de l’ouvrage, comment faire le lien avec le carnet des ouvrages ? un n° </w:t>
      </w:r>
      <w:proofErr w:type="spellStart"/>
      <w:r w:rsidRPr="001C5362">
        <w:rPr>
          <w:rFonts w:ascii="Arial" w:hAnsi="Arial" w:cs="Arial"/>
          <w:sz w:val="20"/>
          <w:szCs w:val="20"/>
        </w:rPr>
        <w:t>a-t-il</w:t>
      </w:r>
      <w:proofErr w:type="spellEnd"/>
      <w:r w:rsidRPr="001C5362">
        <w:rPr>
          <w:rFonts w:ascii="Arial" w:hAnsi="Arial" w:cs="Arial"/>
          <w:sz w:val="20"/>
          <w:szCs w:val="20"/>
        </w:rPr>
        <w:t xml:space="preserve"> été affecté à chaque ouvrage dans le carnet ? </w:t>
      </w:r>
      <w:proofErr w:type="spellStart"/>
      <w:proofErr w:type="gramStart"/>
      <w:r w:rsidRPr="001C5362">
        <w:rPr>
          <w:rFonts w:ascii="Arial" w:hAnsi="Arial" w:cs="Arial"/>
          <w:sz w:val="20"/>
          <w:szCs w:val="20"/>
        </w:rPr>
        <w:t>peut il</w:t>
      </w:r>
      <w:proofErr w:type="spellEnd"/>
      <w:proofErr w:type="gramEnd"/>
      <w:r w:rsidRPr="001C5362">
        <w:rPr>
          <w:rFonts w:ascii="Arial" w:hAnsi="Arial" w:cs="Arial"/>
          <w:sz w:val="20"/>
          <w:szCs w:val="20"/>
        </w:rPr>
        <w:t xml:space="preserve"> </w:t>
      </w:r>
      <w:r w:rsidR="001328F0" w:rsidRPr="001C5362">
        <w:rPr>
          <w:rFonts w:ascii="Arial" w:hAnsi="Arial" w:cs="Arial"/>
          <w:sz w:val="20"/>
          <w:szCs w:val="20"/>
        </w:rPr>
        <w:t>être</w:t>
      </w:r>
      <w:r w:rsidRPr="001C5362">
        <w:rPr>
          <w:rFonts w:ascii="Arial" w:hAnsi="Arial" w:cs="Arial"/>
          <w:sz w:val="20"/>
          <w:szCs w:val="20"/>
        </w:rPr>
        <w:t xml:space="preserve"> reporté sur les </w:t>
      </w:r>
      <w:r w:rsidR="001328F0" w:rsidRPr="001C5362">
        <w:rPr>
          <w:rFonts w:ascii="Arial" w:hAnsi="Arial" w:cs="Arial"/>
          <w:sz w:val="20"/>
          <w:szCs w:val="20"/>
        </w:rPr>
        <w:t xml:space="preserve">cartes des fiches actions </w:t>
      </w:r>
      <w:r w:rsidRPr="001C5362">
        <w:rPr>
          <w:rFonts w:ascii="Arial" w:hAnsi="Arial" w:cs="Arial"/>
          <w:sz w:val="20"/>
          <w:szCs w:val="20"/>
        </w:rPr>
        <w:t>?</w:t>
      </w:r>
      <w:r w:rsidR="00170D9A" w:rsidRPr="001C5362">
        <w:rPr>
          <w:rFonts w:ascii="Arial" w:hAnsi="Arial" w:cs="Arial"/>
          <w:sz w:val="20"/>
          <w:szCs w:val="20"/>
        </w:rPr>
        <w:t xml:space="preserve"> </w:t>
      </w:r>
      <w:r w:rsidR="001C5362" w:rsidRPr="001C5362">
        <w:rPr>
          <w:rFonts w:ascii="Arial" w:hAnsi="Arial" w:cs="Arial"/>
          <w:b/>
          <w:color w:val="00B0F0"/>
          <w:sz w:val="20"/>
          <w:szCs w:val="20"/>
        </w:rPr>
        <w:t>OK</w:t>
      </w:r>
      <w:r w:rsidR="00314B05">
        <w:rPr>
          <w:rFonts w:ascii="Arial" w:hAnsi="Arial" w:cs="Arial"/>
          <w:b/>
          <w:color w:val="00B0F0"/>
          <w:sz w:val="20"/>
          <w:szCs w:val="20"/>
        </w:rPr>
        <w:t>, j’indique le numéro des ouvrages afin que l’on puisse s’y reporter dans le carnet de seuil en annexe du rapport.</w:t>
      </w:r>
    </w:p>
    <w:p w:rsidR="001C5362" w:rsidRPr="001C5362" w:rsidRDefault="00170D9A" w:rsidP="001C5362">
      <w:pPr>
        <w:pStyle w:val="Paragraphedeliste"/>
        <w:numPr>
          <w:ilvl w:val="0"/>
          <w:numId w:val="5"/>
        </w:numPr>
        <w:spacing w:after="0"/>
        <w:jc w:val="both"/>
        <w:rPr>
          <w:rFonts w:ascii="Arial" w:hAnsi="Arial" w:cs="Arial"/>
          <w:b/>
          <w:color w:val="76923C" w:themeColor="accent3" w:themeShade="BF"/>
          <w:sz w:val="20"/>
          <w:szCs w:val="20"/>
        </w:rPr>
      </w:pPr>
      <w:r w:rsidRPr="001C5362">
        <w:rPr>
          <w:rFonts w:ascii="Arial" w:hAnsi="Arial" w:cs="Arial"/>
          <w:sz w:val="20"/>
          <w:szCs w:val="20"/>
        </w:rPr>
        <w:t xml:space="preserve">il conviendrait de rajouter un tableau </w:t>
      </w:r>
      <w:r w:rsidR="00004EDA" w:rsidRPr="001C5362">
        <w:rPr>
          <w:rFonts w:ascii="Arial" w:hAnsi="Arial" w:cs="Arial"/>
          <w:sz w:val="20"/>
          <w:szCs w:val="20"/>
        </w:rPr>
        <w:t xml:space="preserve">dans chaque fiche </w:t>
      </w:r>
      <w:r w:rsidRPr="001C5362">
        <w:rPr>
          <w:rFonts w:ascii="Arial" w:hAnsi="Arial" w:cs="Arial"/>
          <w:sz w:val="20"/>
          <w:szCs w:val="20"/>
        </w:rPr>
        <w:t xml:space="preserve">comme </w:t>
      </w:r>
      <w:r w:rsidR="00004EDA" w:rsidRPr="001C5362">
        <w:rPr>
          <w:rFonts w:ascii="Arial" w:hAnsi="Arial" w:cs="Arial"/>
          <w:sz w:val="20"/>
          <w:szCs w:val="20"/>
        </w:rPr>
        <w:t>celui des</w:t>
      </w:r>
      <w:r w:rsidRPr="001C5362">
        <w:rPr>
          <w:rFonts w:ascii="Arial" w:hAnsi="Arial" w:cs="Arial"/>
          <w:sz w:val="20"/>
          <w:szCs w:val="20"/>
        </w:rPr>
        <w:t xml:space="preserve"> fiches 11 et 12 (tableaux p68 et 72)</w:t>
      </w:r>
      <w:r w:rsidR="001C5362">
        <w:rPr>
          <w:rFonts w:ascii="Arial" w:hAnsi="Arial" w:cs="Arial"/>
          <w:sz w:val="20"/>
          <w:szCs w:val="20"/>
        </w:rPr>
        <w:t xml:space="preserve"> </w:t>
      </w:r>
      <w:r w:rsidR="001C5362" w:rsidRPr="001C5362">
        <w:rPr>
          <w:rFonts w:ascii="Arial" w:hAnsi="Arial" w:cs="Arial"/>
          <w:b/>
          <w:color w:val="76923C" w:themeColor="accent3" w:themeShade="BF"/>
          <w:sz w:val="20"/>
          <w:szCs w:val="20"/>
        </w:rPr>
        <w:t>J</w:t>
      </w:r>
      <w:r w:rsidR="008B599B">
        <w:rPr>
          <w:rFonts w:ascii="Arial" w:hAnsi="Arial" w:cs="Arial"/>
          <w:b/>
          <w:color w:val="76923C" w:themeColor="accent3" w:themeShade="BF"/>
          <w:sz w:val="20"/>
          <w:szCs w:val="20"/>
        </w:rPr>
        <w:t>e laisse la rédaction en l’état car il n’y a pas les informations de priorité sur les seuils, ce dernier étant défini par le niveau de priorité de l’ensemble de la FA.</w:t>
      </w:r>
    </w:p>
    <w:p w:rsidR="00972D9F" w:rsidRPr="00BB0588" w:rsidRDefault="00972D9F" w:rsidP="00BB0588">
      <w:pPr>
        <w:pStyle w:val="Paragraphedeliste"/>
        <w:numPr>
          <w:ilvl w:val="0"/>
          <w:numId w:val="5"/>
        </w:numPr>
        <w:spacing w:after="0"/>
        <w:jc w:val="both"/>
        <w:rPr>
          <w:rFonts w:ascii="Arial" w:hAnsi="Arial" w:cs="Arial"/>
          <w:b/>
          <w:color w:val="76923C" w:themeColor="accent3" w:themeShade="BF"/>
          <w:sz w:val="20"/>
          <w:szCs w:val="20"/>
        </w:rPr>
      </w:pPr>
      <w:r w:rsidRPr="001C5362">
        <w:rPr>
          <w:rFonts w:ascii="Arial" w:hAnsi="Arial" w:cs="Arial"/>
          <w:sz w:val="20"/>
          <w:szCs w:val="20"/>
        </w:rPr>
        <w:t>Les photos qui ne sont pas du bassin versant sont à supprimer (Chambéry, Royaume Uni…)</w:t>
      </w:r>
      <w:r w:rsidR="00F5554A" w:rsidRPr="001C5362">
        <w:rPr>
          <w:rFonts w:ascii="Arial" w:hAnsi="Arial" w:cs="Arial"/>
          <w:sz w:val="20"/>
          <w:szCs w:val="20"/>
        </w:rPr>
        <w:t xml:space="preserve">, </w:t>
      </w:r>
      <w:r w:rsidR="00FA613F" w:rsidRPr="001C5362">
        <w:rPr>
          <w:rFonts w:ascii="Arial" w:hAnsi="Arial" w:cs="Arial"/>
          <w:sz w:val="20"/>
          <w:szCs w:val="20"/>
        </w:rPr>
        <w:t xml:space="preserve">et </w:t>
      </w:r>
      <w:r w:rsidR="00F5554A" w:rsidRPr="001C5362">
        <w:rPr>
          <w:rFonts w:ascii="Arial" w:hAnsi="Arial" w:cs="Arial"/>
          <w:sz w:val="20"/>
          <w:szCs w:val="20"/>
        </w:rPr>
        <w:t>elles sont déjà présentes dans la phase 2</w:t>
      </w:r>
      <w:r w:rsidRPr="001C5362">
        <w:rPr>
          <w:rFonts w:ascii="Arial" w:hAnsi="Arial" w:cs="Arial"/>
          <w:sz w:val="20"/>
          <w:szCs w:val="20"/>
        </w:rPr>
        <w:t>.</w:t>
      </w:r>
      <w:r w:rsidR="00BB0588">
        <w:rPr>
          <w:rFonts w:ascii="Arial" w:hAnsi="Arial" w:cs="Arial"/>
          <w:sz w:val="20"/>
          <w:szCs w:val="20"/>
        </w:rPr>
        <w:t xml:space="preserve"> </w:t>
      </w:r>
      <w:r w:rsidR="00BB0588" w:rsidRPr="001C5362">
        <w:rPr>
          <w:rFonts w:ascii="Arial" w:hAnsi="Arial" w:cs="Arial"/>
          <w:b/>
          <w:color w:val="76923C" w:themeColor="accent3" w:themeShade="BF"/>
          <w:sz w:val="20"/>
          <w:szCs w:val="20"/>
        </w:rPr>
        <w:t>Je laisse la rédaction en l’état.</w:t>
      </w:r>
    </w:p>
    <w:p w:rsidR="000567DE" w:rsidRPr="00BB0588" w:rsidRDefault="00972D9F" w:rsidP="00B802D9">
      <w:pPr>
        <w:pStyle w:val="Paragraphedeliste"/>
        <w:numPr>
          <w:ilvl w:val="0"/>
          <w:numId w:val="5"/>
        </w:numPr>
        <w:spacing w:after="0"/>
        <w:jc w:val="both"/>
        <w:rPr>
          <w:rFonts w:ascii="Arial" w:hAnsi="Arial" w:cs="Arial"/>
          <w:b/>
          <w:color w:val="00B0F0"/>
          <w:sz w:val="20"/>
          <w:szCs w:val="20"/>
        </w:rPr>
      </w:pPr>
      <w:r w:rsidRPr="001C5362">
        <w:rPr>
          <w:rFonts w:ascii="Arial" w:hAnsi="Arial" w:cs="Arial"/>
          <w:sz w:val="20"/>
          <w:szCs w:val="20"/>
        </w:rPr>
        <w:t>Montant</w:t>
      </w:r>
      <w:r w:rsidR="00FA613F" w:rsidRPr="001C5362">
        <w:rPr>
          <w:rFonts w:ascii="Arial" w:hAnsi="Arial" w:cs="Arial"/>
          <w:sz w:val="20"/>
          <w:szCs w:val="20"/>
        </w:rPr>
        <w:t>s</w:t>
      </w:r>
      <w:r w:rsidRPr="001C5362">
        <w:rPr>
          <w:rFonts w:ascii="Arial" w:hAnsi="Arial" w:cs="Arial"/>
          <w:sz w:val="20"/>
          <w:szCs w:val="20"/>
        </w:rPr>
        <w:t xml:space="preserve"> de travaux : il conviendrait de les détailler par type de travaux : travaux cours d’eau / </w:t>
      </w:r>
      <w:r w:rsidR="000567DE" w:rsidRPr="001C5362">
        <w:rPr>
          <w:rFonts w:ascii="Arial" w:hAnsi="Arial" w:cs="Arial"/>
          <w:sz w:val="20"/>
          <w:szCs w:val="20"/>
        </w:rPr>
        <w:t xml:space="preserve">restauration de la </w:t>
      </w:r>
      <w:r w:rsidRPr="001C5362">
        <w:rPr>
          <w:rFonts w:ascii="Arial" w:hAnsi="Arial" w:cs="Arial"/>
          <w:sz w:val="20"/>
          <w:szCs w:val="20"/>
        </w:rPr>
        <w:t>continuité / traitement de la renouée</w:t>
      </w:r>
      <w:r w:rsidR="000567DE" w:rsidRPr="001C5362">
        <w:rPr>
          <w:rFonts w:ascii="Arial" w:hAnsi="Arial" w:cs="Arial"/>
          <w:sz w:val="20"/>
          <w:szCs w:val="20"/>
        </w:rPr>
        <w:t xml:space="preserve"> / </w:t>
      </w:r>
      <w:r w:rsidR="0049435E" w:rsidRPr="001C5362">
        <w:rPr>
          <w:rFonts w:ascii="Arial" w:hAnsi="Arial" w:cs="Arial"/>
          <w:sz w:val="20"/>
          <w:szCs w:val="20"/>
        </w:rPr>
        <w:t>reconstitution de ZH</w:t>
      </w:r>
      <w:r w:rsidR="000567DE" w:rsidRPr="001C5362">
        <w:rPr>
          <w:rFonts w:ascii="Arial" w:hAnsi="Arial" w:cs="Arial"/>
          <w:sz w:val="20"/>
          <w:szCs w:val="20"/>
        </w:rPr>
        <w:t>…</w:t>
      </w:r>
      <w:r w:rsidR="00BB0588">
        <w:rPr>
          <w:rFonts w:ascii="Arial" w:hAnsi="Arial" w:cs="Arial"/>
          <w:sz w:val="20"/>
          <w:szCs w:val="20"/>
        </w:rPr>
        <w:t xml:space="preserve"> </w:t>
      </w:r>
      <w:r w:rsidR="00BB0588">
        <w:rPr>
          <w:rFonts w:ascii="Arial" w:hAnsi="Arial" w:cs="Arial"/>
          <w:b/>
          <w:color w:val="00B0F0"/>
          <w:sz w:val="20"/>
          <w:szCs w:val="20"/>
        </w:rPr>
        <w:t>Cela nécessite</w:t>
      </w:r>
      <w:r w:rsidR="00BB0588" w:rsidRPr="00BB0588">
        <w:rPr>
          <w:rFonts w:ascii="Arial" w:hAnsi="Arial" w:cs="Arial"/>
          <w:b/>
          <w:color w:val="00B0F0"/>
          <w:sz w:val="20"/>
          <w:szCs w:val="20"/>
        </w:rPr>
        <w:t xml:space="preserve"> de reprendre tous les tableaux</w:t>
      </w:r>
      <w:r w:rsidR="00BB0588">
        <w:rPr>
          <w:rFonts w:ascii="Arial" w:hAnsi="Arial" w:cs="Arial"/>
          <w:b/>
          <w:color w:val="00B0F0"/>
          <w:sz w:val="20"/>
          <w:szCs w:val="20"/>
        </w:rPr>
        <w:t xml:space="preserve"> des fiches-actions, c’est</w:t>
      </w:r>
      <w:r w:rsidR="002A27D7">
        <w:rPr>
          <w:rFonts w:ascii="Arial" w:hAnsi="Arial" w:cs="Arial"/>
          <w:b/>
          <w:color w:val="00B0F0"/>
          <w:sz w:val="20"/>
          <w:szCs w:val="20"/>
        </w:rPr>
        <w:t xml:space="preserve"> donc très long</w:t>
      </w:r>
      <w:r w:rsidR="00BB0588">
        <w:rPr>
          <w:rFonts w:ascii="Arial" w:hAnsi="Arial" w:cs="Arial"/>
          <w:b/>
          <w:color w:val="00B0F0"/>
          <w:sz w:val="20"/>
          <w:szCs w:val="20"/>
        </w:rPr>
        <w:t xml:space="preserve">. Je </w:t>
      </w:r>
      <w:r w:rsidR="002A27D7">
        <w:rPr>
          <w:rFonts w:ascii="Arial" w:hAnsi="Arial" w:cs="Arial"/>
          <w:b/>
          <w:color w:val="00B0F0"/>
          <w:sz w:val="20"/>
          <w:szCs w:val="20"/>
        </w:rPr>
        <w:t>vous adresse</w:t>
      </w:r>
      <w:r w:rsidR="008B599B">
        <w:rPr>
          <w:rFonts w:ascii="Arial" w:hAnsi="Arial" w:cs="Arial"/>
          <w:b/>
          <w:color w:val="00B0F0"/>
          <w:sz w:val="20"/>
          <w:szCs w:val="20"/>
        </w:rPr>
        <w:t xml:space="preserve"> un tableau </w:t>
      </w:r>
      <w:r w:rsidR="00BB0588">
        <w:rPr>
          <w:rFonts w:ascii="Arial" w:hAnsi="Arial" w:cs="Arial"/>
          <w:b/>
          <w:color w:val="00B0F0"/>
          <w:sz w:val="20"/>
          <w:szCs w:val="20"/>
        </w:rPr>
        <w:t xml:space="preserve">en indiquant ces détails </w:t>
      </w:r>
      <w:r w:rsidR="00FA7191">
        <w:rPr>
          <w:rFonts w:ascii="Arial" w:hAnsi="Arial" w:cs="Arial"/>
          <w:b/>
          <w:color w:val="00B0F0"/>
          <w:sz w:val="20"/>
          <w:szCs w:val="20"/>
        </w:rPr>
        <w:t>mais je précise</w:t>
      </w:r>
      <w:r w:rsidR="00BB0588">
        <w:rPr>
          <w:rFonts w:ascii="Arial" w:hAnsi="Arial" w:cs="Arial"/>
          <w:b/>
          <w:color w:val="00B0F0"/>
          <w:sz w:val="20"/>
          <w:szCs w:val="20"/>
        </w:rPr>
        <w:t xml:space="preserve"> que plusieurs coûts sont liés (ex : installation de chantier) ce qui limite l’intérêt de séparer les informations.</w:t>
      </w:r>
      <w:r w:rsidR="00FA7191">
        <w:rPr>
          <w:rFonts w:ascii="Arial" w:hAnsi="Arial" w:cs="Arial"/>
          <w:b/>
          <w:color w:val="00B0F0"/>
          <w:sz w:val="20"/>
          <w:szCs w:val="20"/>
        </w:rPr>
        <w:t xml:space="preserve"> Il est plus intéressant de considérer, à ce stade, le coût global. En phase de conception et dès l’AVP, les chiffrages apporteront les distinctions nécessaires afin de caler les niveaux de subvention.</w:t>
      </w:r>
    </w:p>
    <w:p w:rsidR="00B802D9" w:rsidRPr="00BB0588" w:rsidRDefault="00FE228C" w:rsidP="00BB0588">
      <w:pPr>
        <w:pStyle w:val="Paragraphedeliste"/>
        <w:numPr>
          <w:ilvl w:val="0"/>
          <w:numId w:val="5"/>
        </w:numPr>
        <w:spacing w:after="0"/>
        <w:jc w:val="both"/>
        <w:rPr>
          <w:rFonts w:ascii="Arial" w:hAnsi="Arial" w:cs="Arial"/>
          <w:b/>
          <w:color w:val="76923C" w:themeColor="accent3" w:themeShade="BF"/>
          <w:sz w:val="20"/>
          <w:szCs w:val="20"/>
        </w:rPr>
      </w:pPr>
      <w:r w:rsidRPr="001C5362">
        <w:rPr>
          <w:rFonts w:ascii="Arial" w:hAnsi="Arial" w:cs="Arial"/>
          <w:sz w:val="20"/>
          <w:szCs w:val="20"/>
        </w:rPr>
        <w:t>Enjeu et potentiel écologique</w:t>
      </w:r>
      <w:r w:rsidR="00720A86" w:rsidRPr="001C5362">
        <w:rPr>
          <w:rFonts w:ascii="Arial" w:hAnsi="Arial" w:cs="Arial"/>
          <w:sz w:val="20"/>
          <w:szCs w:val="20"/>
        </w:rPr>
        <w:t xml:space="preserve"> qui pourrai</w:t>
      </w:r>
      <w:r w:rsidR="00FA613F" w:rsidRPr="001C5362">
        <w:rPr>
          <w:rFonts w:ascii="Arial" w:hAnsi="Arial" w:cs="Arial"/>
          <w:sz w:val="20"/>
          <w:szCs w:val="20"/>
        </w:rPr>
        <w:t>ent</w:t>
      </w:r>
      <w:r w:rsidR="00720A86" w:rsidRPr="001C5362">
        <w:rPr>
          <w:rFonts w:ascii="Arial" w:hAnsi="Arial" w:cs="Arial"/>
          <w:sz w:val="20"/>
          <w:szCs w:val="20"/>
        </w:rPr>
        <w:t xml:space="preserve"> être précisés par tronçon mais </w:t>
      </w:r>
      <w:r w:rsidR="0091524C" w:rsidRPr="001C5362">
        <w:rPr>
          <w:rFonts w:ascii="Arial" w:hAnsi="Arial" w:cs="Arial"/>
          <w:sz w:val="20"/>
          <w:szCs w:val="20"/>
        </w:rPr>
        <w:t xml:space="preserve">peut </w:t>
      </w:r>
      <w:r w:rsidR="00165041" w:rsidRPr="001C5362">
        <w:rPr>
          <w:rFonts w:ascii="Arial" w:hAnsi="Arial" w:cs="Arial"/>
          <w:sz w:val="20"/>
          <w:szCs w:val="20"/>
        </w:rPr>
        <w:t>ê</w:t>
      </w:r>
      <w:r w:rsidR="0091524C" w:rsidRPr="001C5362">
        <w:rPr>
          <w:rFonts w:ascii="Arial" w:hAnsi="Arial" w:cs="Arial"/>
          <w:sz w:val="20"/>
          <w:szCs w:val="20"/>
        </w:rPr>
        <w:t xml:space="preserve">tre </w:t>
      </w:r>
      <w:r w:rsidR="00720A86" w:rsidRPr="001C5362">
        <w:rPr>
          <w:rFonts w:ascii="Arial" w:hAnsi="Arial" w:cs="Arial"/>
          <w:sz w:val="20"/>
          <w:szCs w:val="20"/>
        </w:rPr>
        <w:t>que</w:t>
      </w:r>
      <w:r w:rsidR="0091524C" w:rsidRPr="001C5362">
        <w:rPr>
          <w:rFonts w:ascii="Arial" w:hAnsi="Arial" w:cs="Arial"/>
          <w:sz w:val="20"/>
          <w:szCs w:val="20"/>
        </w:rPr>
        <w:t xml:space="preserve"> </w:t>
      </w:r>
      <w:r w:rsidR="00720A86" w:rsidRPr="001C5362">
        <w:rPr>
          <w:rFonts w:ascii="Arial" w:hAnsi="Arial" w:cs="Arial"/>
          <w:sz w:val="20"/>
          <w:szCs w:val="20"/>
        </w:rPr>
        <w:t xml:space="preserve">le détail de </w:t>
      </w:r>
      <w:r w:rsidR="0091524C" w:rsidRPr="001C5362">
        <w:rPr>
          <w:rFonts w:ascii="Arial" w:hAnsi="Arial" w:cs="Arial"/>
          <w:sz w:val="20"/>
          <w:szCs w:val="20"/>
        </w:rPr>
        <w:t>la grille de notation</w:t>
      </w:r>
      <w:r w:rsidR="00720A86" w:rsidRPr="001C5362">
        <w:rPr>
          <w:rFonts w:ascii="Arial" w:hAnsi="Arial" w:cs="Arial"/>
          <w:sz w:val="20"/>
          <w:szCs w:val="20"/>
        </w:rPr>
        <w:t xml:space="preserve"> apportera des éléments</w:t>
      </w:r>
      <w:r w:rsidR="00BB0588">
        <w:rPr>
          <w:rFonts w:ascii="Arial" w:hAnsi="Arial" w:cs="Arial"/>
          <w:sz w:val="20"/>
          <w:szCs w:val="20"/>
        </w:rPr>
        <w:t xml:space="preserve">. </w:t>
      </w:r>
      <w:r w:rsidR="00BB0588" w:rsidRPr="00BB0588">
        <w:rPr>
          <w:rFonts w:ascii="Arial" w:hAnsi="Arial" w:cs="Arial"/>
          <w:b/>
          <w:color w:val="00B0F0"/>
          <w:sz w:val="20"/>
          <w:szCs w:val="20"/>
        </w:rPr>
        <w:t>Oui, des compléments ont été apportés comme demandé par Sophie Buffet.</w:t>
      </w:r>
    </w:p>
    <w:p w:rsidR="000B29C1" w:rsidRPr="001C5362" w:rsidRDefault="000B29C1" w:rsidP="003B43F0">
      <w:pPr>
        <w:spacing w:after="0"/>
        <w:jc w:val="both"/>
        <w:rPr>
          <w:rFonts w:ascii="Arial" w:hAnsi="Arial" w:cs="Arial"/>
          <w:b/>
          <w:sz w:val="20"/>
          <w:szCs w:val="20"/>
        </w:rPr>
      </w:pPr>
    </w:p>
    <w:p w:rsidR="00FE228C" w:rsidRPr="004B4CA1" w:rsidRDefault="00CB1226" w:rsidP="003B43F0">
      <w:pPr>
        <w:spacing w:after="0"/>
        <w:jc w:val="both"/>
        <w:rPr>
          <w:rFonts w:ascii="Arial" w:hAnsi="Arial" w:cs="Arial"/>
          <w:b/>
          <w:color w:val="00B0F0"/>
          <w:sz w:val="20"/>
          <w:szCs w:val="20"/>
        </w:rPr>
      </w:pPr>
      <w:r w:rsidRPr="001C5362">
        <w:rPr>
          <w:rFonts w:ascii="Arial" w:hAnsi="Arial" w:cs="Arial"/>
          <w:b/>
          <w:sz w:val="20"/>
          <w:szCs w:val="20"/>
        </w:rPr>
        <w:t xml:space="preserve">Fiche </w:t>
      </w:r>
      <w:r w:rsidR="003E64AD" w:rsidRPr="001C5362">
        <w:rPr>
          <w:rFonts w:ascii="Arial" w:hAnsi="Arial" w:cs="Arial"/>
          <w:b/>
          <w:sz w:val="20"/>
          <w:szCs w:val="20"/>
        </w:rPr>
        <w:t>0</w:t>
      </w:r>
      <w:r w:rsidRPr="001C5362">
        <w:rPr>
          <w:rFonts w:ascii="Arial" w:hAnsi="Arial" w:cs="Arial"/>
          <w:b/>
          <w:sz w:val="20"/>
          <w:szCs w:val="20"/>
        </w:rPr>
        <w:t xml:space="preserve">1 : </w:t>
      </w:r>
      <w:r w:rsidRPr="001C5362">
        <w:rPr>
          <w:rFonts w:ascii="Arial" w:hAnsi="Arial" w:cs="Arial"/>
          <w:sz w:val="20"/>
          <w:szCs w:val="20"/>
        </w:rPr>
        <w:t>comme dit plus haut : manque d’info sur les ouvrages : pourquoi suppression de 2 seuils et 2 à aménager, quelle est la situation actuelle ?</w:t>
      </w:r>
      <w:r w:rsidR="004B4CA1">
        <w:rPr>
          <w:rFonts w:ascii="Arial" w:hAnsi="Arial" w:cs="Arial"/>
          <w:sz w:val="20"/>
          <w:szCs w:val="20"/>
        </w:rPr>
        <w:t xml:space="preserve"> </w:t>
      </w:r>
      <w:r w:rsidR="004B4CA1">
        <w:rPr>
          <w:rFonts w:ascii="Arial" w:hAnsi="Arial" w:cs="Arial"/>
          <w:b/>
          <w:color w:val="00B0F0"/>
          <w:sz w:val="20"/>
          <w:szCs w:val="20"/>
        </w:rPr>
        <w:t>OK</w:t>
      </w:r>
      <w:r w:rsidR="003B43F0">
        <w:rPr>
          <w:rFonts w:ascii="Arial" w:hAnsi="Arial" w:cs="Arial"/>
          <w:b/>
          <w:color w:val="00B0F0"/>
          <w:sz w:val="20"/>
          <w:szCs w:val="20"/>
        </w:rPr>
        <w:t>, les informations sont apportées</w:t>
      </w:r>
    </w:p>
    <w:p w:rsidR="000B29C1" w:rsidRPr="001C5362" w:rsidRDefault="000B29C1" w:rsidP="000B29C1">
      <w:pPr>
        <w:spacing w:after="0"/>
        <w:contextualSpacing/>
        <w:jc w:val="both"/>
        <w:rPr>
          <w:rFonts w:ascii="Arial" w:hAnsi="Arial" w:cs="Arial"/>
          <w:b/>
          <w:sz w:val="20"/>
          <w:szCs w:val="20"/>
        </w:rPr>
      </w:pPr>
    </w:p>
    <w:p w:rsidR="00660AC9" w:rsidRPr="001C5362" w:rsidRDefault="00660AC9" w:rsidP="000B29C1">
      <w:pPr>
        <w:spacing w:after="0"/>
        <w:contextualSpacing/>
        <w:jc w:val="both"/>
        <w:rPr>
          <w:rFonts w:ascii="Arial" w:hAnsi="Arial" w:cs="Arial"/>
          <w:sz w:val="20"/>
          <w:szCs w:val="20"/>
        </w:rPr>
      </w:pPr>
      <w:r w:rsidRPr="001C5362">
        <w:rPr>
          <w:rFonts w:ascii="Arial" w:hAnsi="Arial" w:cs="Arial"/>
          <w:b/>
          <w:sz w:val="20"/>
          <w:szCs w:val="20"/>
        </w:rPr>
        <w:t>Fiche 05</w:t>
      </w:r>
      <w:r w:rsidRPr="001C5362">
        <w:rPr>
          <w:rFonts w:ascii="Arial" w:hAnsi="Arial" w:cs="Arial"/>
          <w:sz w:val="20"/>
          <w:szCs w:val="20"/>
        </w:rPr>
        <w:t> : contexte </w:t>
      </w:r>
      <w:r w:rsidRPr="001C5362">
        <w:rPr>
          <w:rFonts w:ascii="Arial" w:hAnsi="Arial" w:cs="Arial"/>
          <w:sz w:val="20"/>
          <w:szCs w:val="20"/>
        </w:rPr>
        <w:sym w:font="Wingdings" w:char="F0E0"/>
      </w:r>
      <w:r w:rsidRPr="001C5362">
        <w:rPr>
          <w:rFonts w:ascii="Arial" w:hAnsi="Arial" w:cs="Arial"/>
          <w:sz w:val="20"/>
          <w:szCs w:val="20"/>
        </w:rPr>
        <w:t xml:space="preserve"> pas d’info sur les 2 ouvrages existants qu’il est nécessaire de retirer</w:t>
      </w:r>
      <w:r w:rsidR="004B4CA1">
        <w:rPr>
          <w:rFonts w:ascii="Arial" w:hAnsi="Arial" w:cs="Arial"/>
          <w:sz w:val="20"/>
          <w:szCs w:val="20"/>
        </w:rPr>
        <w:t xml:space="preserve"> </w:t>
      </w:r>
      <w:r w:rsidR="004B4CA1">
        <w:rPr>
          <w:rFonts w:ascii="Arial" w:hAnsi="Arial" w:cs="Arial"/>
          <w:b/>
          <w:color w:val="00B0F0"/>
          <w:sz w:val="20"/>
          <w:szCs w:val="20"/>
        </w:rPr>
        <w:t>OK</w:t>
      </w:r>
    </w:p>
    <w:p w:rsidR="000B29C1" w:rsidRPr="001C5362" w:rsidRDefault="000B29C1" w:rsidP="000B29C1">
      <w:pPr>
        <w:spacing w:after="0"/>
        <w:contextualSpacing/>
        <w:jc w:val="both"/>
        <w:rPr>
          <w:rFonts w:ascii="Arial" w:hAnsi="Arial" w:cs="Arial"/>
          <w:b/>
          <w:sz w:val="20"/>
          <w:szCs w:val="20"/>
        </w:rPr>
      </w:pPr>
    </w:p>
    <w:p w:rsidR="00660AC9" w:rsidRPr="004B4CA1" w:rsidRDefault="00660AC9" w:rsidP="000B29C1">
      <w:pPr>
        <w:spacing w:after="0"/>
        <w:contextualSpacing/>
        <w:jc w:val="both"/>
        <w:rPr>
          <w:rFonts w:ascii="Arial" w:hAnsi="Arial" w:cs="Arial"/>
          <w:color w:val="4F6228" w:themeColor="accent3" w:themeShade="80"/>
          <w:sz w:val="20"/>
          <w:szCs w:val="20"/>
        </w:rPr>
      </w:pPr>
      <w:r w:rsidRPr="001C5362">
        <w:rPr>
          <w:rFonts w:ascii="Arial" w:hAnsi="Arial" w:cs="Arial"/>
          <w:b/>
          <w:sz w:val="20"/>
          <w:szCs w:val="20"/>
        </w:rPr>
        <w:t>Fiche 06 </w:t>
      </w:r>
      <w:r w:rsidRPr="001C5362">
        <w:rPr>
          <w:rFonts w:ascii="Arial" w:hAnsi="Arial" w:cs="Arial"/>
          <w:sz w:val="20"/>
          <w:szCs w:val="20"/>
        </w:rPr>
        <w:t xml:space="preserve">: </w:t>
      </w:r>
      <w:proofErr w:type="spellStart"/>
      <w:r w:rsidR="007933A9" w:rsidRPr="001C5362">
        <w:rPr>
          <w:rFonts w:ascii="Arial" w:hAnsi="Arial" w:cs="Arial"/>
          <w:sz w:val="20"/>
          <w:szCs w:val="20"/>
        </w:rPr>
        <w:t>carto</w:t>
      </w:r>
      <w:proofErr w:type="spellEnd"/>
      <w:r w:rsidR="007933A9" w:rsidRPr="001C5362">
        <w:rPr>
          <w:rFonts w:ascii="Arial" w:hAnsi="Arial" w:cs="Arial"/>
          <w:sz w:val="20"/>
          <w:szCs w:val="20"/>
        </w:rPr>
        <w:t xml:space="preserve"> page 45 : à quoi correspondent les petits carrés bruns ?</w:t>
      </w:r>
      <w:r w:rsidR="00EA0C10" w:rsidRPr="001C5362">
        <w:rPr>
          <w:rFonts w:ascii="Arial" w:hAnsi="Arial" w:cs="Arial"/>
          <w:sz w:val="20"/>
          <w:szCs w:val="20"/>
        </w:rPr>
        <w:t xml:space="preserve"> </w:t>
      </w:r>
      <w:proofErr w:type="gramStart"/>
      <w:r w:rsidR="00EA0C10" w:rsidRPr="001C5362">
        <w:rPr>
          <w:rFonts w:ascii="Arial" w:hAnsi="Arial" w:cs="Arial"/>
          <w:sz w:val="20"/>
          <w:szCs w:val="20"/>
        </w:rPr>
        <w:t>préciser</w:t>
      </w:r>
      <w:proofErr w:type="gramEnd"/>
      <w:r w:rsidR="00EA0C10" w:rsidRPr="001C5362">
        <w:rPr>
          <w:rFonts w:ascii="Arial" w:hAnsi="Arial" w:cs="Arial"/>
          <w:sz w:val="20"/>
          <w:szCs w:val="20"/>
        </w:rPr>
        <w:t xml:space="preserve"> où les photos ont été prises</w:t>
      </w:r>
      <w:r w:rsidR="004B4CA1">
        <w:rPr>
          <w:rFonts w:ascii="Arial" w:hAnsi="Arial" w:cs="Arial"/>
          <w:sz w:val="20"/>
          <w:szCs w:val="20"/>
        </w:rPr>
        <w:t xml:space="preserve"> </w:t>
      </w:r>
      <w:r w:rsidR="004B4CA1">
        <w:rPr>
          <w:rFonts w:ascii="Arial" w:hAnsi="Arial" w:cs="Arial"/>
          <w:b/>
          <w:color w:val="00B0F0"/>
          <w:sz w:val="20"/>
          <w:szCs w:val="20"/>
        </w:rPr>
        <w:t xml:space="preserve">OK. </w:t>
      </w:r>
      <w:r w:rsidR="004B4CA1" w:rsidRPr="004B4CA1">
        <w:rPr>
          <w:rFonts w:ascii="Arial" w:hAnsi="Arial" w:cs="Arial"/>
          <w:b/>
          <w:color w:val="76923C" w:themeColor="accent3" w:themeShade="BF"/>
          <w:sz w:val="20"/>
          <w:szCs w:val="20"/>
        </w:rPr>
        <w:t>Les photos d’illustrations ont été prise</w:t>
      </w:r>
      <w:r w:rsidR="00314B05">
        <w:rPr>
          <w:rFonts w:ascii="Arial" w:hAnsi="Arial" w:cs="Arial"/>
          <w:b/>
          <w:color w:val="76923C" w:themeColor="accent3" w:themeShade="BF"/>
          <w:sz w:val="20"/>
          <w:szCs w:val="20"/>
        </w:rPr>
        <w:t>s</w:t>
      </w:r>
      <w:r w:rsidR="008B599B">
        <w:rPr>
          <w:rFonts w:ascii="Arial" w:hAnsi="Arial" w:cs="Arial"/>
          <w:b/>
          <w:color w:val="76923C" w:themeColor="accent3" w:themeShade="BF"/>
          <w:sz w:val="20"/>
          <w:szCs w:val="20"/>
        </w:rPr>
        <w:t xml:space="preserve"> dans le R</w:t>
      </w:r>
      <w:r w:rsidR="004B4CA1" w:rsidRPr="004B4CA1">
        <w:rPr>
          <w:rFonts w:ascii="Arial" w:hAnsi="Arial" w:cs="Arial"/>
          <w:b/>
          <w:color w:val="76923C" w:themeColor="accent3" w:themeShade="BF"/>
          <w:sz w:val="20"/>
          <w:szCs w:val="20"/>
        </w:rPr>
        <w:t xml:space="preserve">hône et l’Ain sur des chantiers que nous </w:t>
      </w:r>
      <w:proofErr w:type="spellStart"/>
      <w:r w:rsidR="004B4CA1" w:rsidRPr="004B4CA1">
        <w:rPr>
          <w:rFonts w:ascii="Arial" w:hAnsi="Arial" w:cs="Arial"/>
          <w:b/>
          <w:color w:val="76923C" w:themeColor="accent3" w:themeShade="BF"/>
          <w:sz w:val="20"/>
          <w:szCs w:val="20"/>
        </w:rPr>
        <w:t>avont</w:t>
      </w:r>
      <w:proofErr w:type="spellEnd"/>
      <w:r w:rsidR="004B4CA1" w:rsidRPr="004B4CA1">
        <w:rPr>
          <w:rFonts w:ascii="Arial" w:hAnsi="Arial" w:cs="Arial"/>
          <w:b/>
          <w:color w:val="76923C" w:themeColor="accent3" w:themeShade="BF"/>
          <w:sz w:val="20"/>
          <w:szCs w:val="20"/>
        </w:rPr>
        <w:t xml:space="preserve"> réalisés. Il s’agit simplement d’illustrer le principe des épis-bois.</w:t>
      </w:r>
    </w:p>
    <w:p w:rsidR="000B29C1" w:rsidRPr="001C5362" w:rsidRDefault="000B29C1" w:rsidP="000B29C1">
      <w:pPr>
        <w:spacing w:after="0"/>
        <w:contextualSpacing/>
        <w:jc w:val="both"/>
        <w:rPr>
          <w:rFonts w:ascii="Arial" w:hAnsi="Arial" w:cs="Arial"/>
          <w:b/>
          <w:sz w:val="20"/>
          <w:szCs w:val="20"/>
        </w:rPr>
      </w:pPr>
    </w:p>
    <w:p w:rsidR="00660AC9" w:rsidRPr="001C5362" w:rsidRDefault="00F5554A" w:rsidP="000B29C1">
      <w:pPr>
        <w:spacing w:after="0"/>
        <w:contextualSpacing/>
        <w:jc w:val="both"/>
        <w:rPr>
          <w:rFonts w:ascii="Arial" w:hAnsi="Arial" w:cs="Arial"/>
          <w:sz w:val="20"/>
          <w:szCs w:val="20"/>
        </w:rPr>
      </w:pPr>
      <w:r w:rsidRPr="001C5362">
        <w:rPr>
          <w:rFonts w:ascii="Arial" w:hAnsi="Arial" w:cs="Arial"/>
          <w:b/>
          <w:sz w:val="20"/>
          <w:szCs w:val="20"/>
        </w:rPr>
        <w:t>Fiche 08</w:t>
      </w:r>
      <w:r w:rsidRPr="001C5362">
        <w:rPr>
          <w:rFonts w:ascii="Arial" w:hAnsi="Arial" w:cs="Arial"/>
          <w:sz w:val="20"/>
          <w:szCs w:val="20"/>
        </w:rPr>
        <w:t> : « plusieurs seuils sont infranchissables » : préciser combien sont infranchissables sur quel total, nature des ouvrages, hauteur de chute etc…</w:t>
      </w:r>
      <w:r w:rsidR="002E32EE" w:rsidRPr="002E32EE">
        <w:rPr>
          <w:rFonts w:ascii="Arial" w:hAnsi="Arial" w:cs="Arial"/>
          <w:b/>
          <w:color w:val="00B0F0"/>
          <w:sz w:val="20"/>
          <w:szCs w:val="20"/>
        </w:rPr>
        <w:t xml:space="preserve"> </w:t>
      </w:r>
      <w:r w:rsidR="002E32EE">
        <w:rPr>
          <w:rFonts w:ascii="Arial" w:hAnsi="Arial" w:cs="Arial"/>
          <w:b/>
          <w:color w:val="00B0F0"/>
          <w:sz w:val="20"/>
          <w:szCs w:val="20"/>
        </w:rPr>
        <w:t xml:space="preserve">OK. </w:t>
      </w:r>
      <w:r w:rsidR="002E32EE">
        <w:rPr>
          <w:rFonts w:ascii="Arial" w:hAnsi="Arial" w:cs="Arial"/>
          <w:b/>
          <w:color w:val="76923C" w:themeColor="accent3" w:themeShade="BF"/>
          <w:sz w:val="20"/>
          <w:szCs w:val="20"/>
        </w:rPr>
        <w:t>Je précise que le nouveau tracé, dans l’idéal, contournerait ces ouvrages.</w:t>
      </w:r>
    </w:p>
    <w:p w:rsidR="000B29C1" w:rsidRPr="001C5362" w:rsidRDefault="000B29C1" w:rsidP="000B29C1">
      <w:pPr>
        <w:spacing w:after="0"/>
        <w:contextualSpacing/>
        <w:jc w:val="both"/>
        <w:rPr>
          <w:rFonts w:ascii="Arial" w:hAnsi="Arial" w:cs="Arial"/>
          <w:b/>
          <w:sz w:val="20"/>
          <w:szCs w:val="20"/>
        </w:rPr>
      </w:pPr>
    </w:p>
    <w:p w:rsidR="002E32EE" w:rsidRPr="002E32EE" w:rsidRDefault="001A0923" w:rsidP="002E32EE">
      <w:pPr>
        <w:spacing w:after="0"/>
        <w:contextualSpacing/>
        <w:jc w:val="both"/>
        <w:rPr>
          <w:rFonts w:ascii="Arial" w:hAnsi="Arial" w:cs="Arial"/>
          <w:b/>
          <w:color w:val="76923C" w:themeColor="accent3" w:themeShade="BF"/>
          <w:sz w:val="20"/>
          <w:szCs w:val="20"/>
        </w:rPr>
      </w:pPr>
      <w:r w:rsidRPr="001C5362">
        <w:rPr>
          <w:rFonts w:ascii="Arial" w:hAnsi="Arial" w:cs="Arial"/>
          <w:b/>
          <w:sz w:val="20"/>
          <w:szCs w:val="20"/>
        </w:rPr>
        <w:t>Fiche 09 :</w:t>
      </w:r>
      <w:r w:rsidRPr="001C5362">
        <w:rPr>
          <w:rFonts w:ascii="Arial" w:hAnsi="Arial" w:cs="Arial"/>
          <w:sz w:val="20"/>
          <w:szCs w:val="20"/>
        </w:rPr>
        <w:t xml:space="preserve"> contexte </w:t>
      </w:r>
      <w:r w:rsidRPr="001C5362">
        <w:rPr>
          <w:rFonts w:ascii="Arial" w:hAnsi="Arial" w:cs="Arial"/>
          <w:sz w:val="20"/>
          <w:szCs w:val="20"/>
        </w:rPr>
        <w:sym w:font="Wingdings" w:char="F0E0"/>
      </w:r>
      <w:r w:rsidRPr="001C5362">
        <w:rPr>
          <w:rFonts w:ascii="Arial" w:hAnsi="Arial" w:cs="Arial"/>
          <w:sz w:val="20"/>
          <w:szCs w:val="20"/>
        </w:rPr>
        <w:t xml:space="preserve"> </w:t>
      </w:r>
      <w:r w:rsidR="001A78A8" w:rsidRPr="001C5362">
        <w:rPr>
          <w:rFonts w:ascii="Arial" w:hAnsi="Arial" w:cs="Arial"/>
          <w:sz w:val="20"/>
          <w:szCs w:val="20"/>
        </w:rPr>
        <w:t xml:space="preserve">« parcelles agricoles dépourvues d’enjeux majeurs » : </w:t>
      </w:r>
      <w:r w:rsidR="004402B5" w:rsidRPr="001C5362">
        <w:rPr>
          <w:rFonts w:ascii="Arial" w:hAnsi="Arial" w:cs="Arial"/>
          <w:sz w:val="20"/>
          <w:szCs w:val="20"/>
        </w:rPr>
        <w:t xml:space="preserve">préciser de quels enjeux </w:t>
      </w:r>
      <w:proofErr w:type="gramStart"/>
      <w:r w:rsidR="004402B5" w:rsidRPr="001C5362">
        <w:rPr>
          <w:rFonts w:ascii="Arial" w:hAnsi="Arial" w:cs="Arial"/>
          <w:sz w:val="20"/>
          <w:szCs w:val="20"/>
        </w:rPr>
        <w:t>s’</w:t>
      </w:r>
      <w:proofErr w:type="spellStart"/>
      <w:r w:rsidR="004402B5" w:rsidRPr="001C5362">
        <w:rPr>
          <w:rFonts w:ascii="Arial" w:hAnsi="Arial" w:cs="Arial"/>
          <w:sz w:val="20"/>
          <w:szCs w:val="20"/>
        </w:rPr>
        <w:t>agit il</w:t>
      </w:r>
      <w:proofErr w:type="spellEnd"/>
      <w:proofErr w:type="gramEnd"/>
      <w:r w:rsidR="004402B5" w:rsidRPr="001C5362">
        <w:rPr>
          <w:rFonts w:ascii="Arial" w:hAnsi="Arial" w:cs="Arial"/>
          <w:sz w:val="20"/>
          <w:szCs w:val="20"/>
        </w:rPr>
        <w:t xml:space="preserve"> ? + compléter sur </w:t>
      </w:r>
      <w:r w:rsidRPr="001C5362">
        <w:rPr>
          <w:rFonts w:ascii="Arial" w:hAnsi="Arial" w:cs="Arial"/>
          <w:sz w:val="20"/>
          <w:szCs w:val="20"/>
        </w:rPr>
        <w:t xml:space="preserve">aspect </w:t>
      </w:r>
      <w:r w:rsidR="004402B5" w:rsidRPr="001C5362">
        <w:rPr>
          <w:rFonts w:ascii="Arial" w:hAnsi="Arial" w:cs="Arial"/>
          <w:sz w:val="20"/>
          <w:szCs w:val="20"/>
        </w:rPr>
        <w:t xml:space="preserve">état actuel de la zone (site déjà très fortement banalisé ou pas ?) et </w:t>
      </w:r>
      <w:r w:rsidRPr="001C5362">
        <w:rPr>
          <w:rFonts w:ascii="Arial" w:hAnsi="Arial" w:cs="Arial"/>
          <w:sz w:val="20"/>
          <w:szCs w:val="20"/>
        </w:rPr>
        <w:t>potentiel écologique de la zone</w:t>
      </w:r>
      <w:r w:rsidR="0019215C" w:rsidRPr="001C5362">
        <w:rPr>
          <w:rFonts w:ascii="Arial" w:hAnsi="Arial" w:cs="Arial"/>
          <w:sz w:val="20"/>
          <w:szCs w:val="20"/>
        </w:rPr>
        <w:t xml:space="preserve"> : </w:t>
      </w:r>
      <w:r w:rsidR="008D2B39" w:rsidRPr="001C5362">
        <w:rPr>
          <w:rFonts w:ascii="Arial" w:hAnsi="Arial" w:cs="Arial"/>
          <w:sz w:val="20"/>
          <w:szCs w:val="20"/>
        </w:rPr>
        <w:t xml:space="preserve">après </w:t>
      </w:r>
      <w:r w:rsidR="0019215C" w:rsidRPr="001C5362">
        <w:rPr>
          <w:rFonts w:ascii="Arial" w:hAnsi="Arial" w:cs="Arial"/>
          <w:sz w:val="20"/>
          <w:szCs w:val="20"/>
        </w:rPr>
        <w:t>travaux</w:t>
      </w:r>
      <w:r w:rsidR="008D2B39" w:rsidRPr="001C5362">
        <w:rPr>
          <w:rFonts w:ascii="Arial" w:hAnsi="Arial" w:cs="Arial"/>
          <w:sz w:val="20"/>
          <w:szCs w:val="20"/>
        </w:rPr>
        <w:t>,</w:t>
      </w:r>
      <w:r w:rsidR="0019215C" w:rsidRPr="001C5362">
        <w:rPr>
          <w:rFonts w:ascii="Arial" w:hAnsi="Arial" w:cs="Arial"/>
          <w:sz w:val="20"/>
          <w:szCs w:val="20"/>
        </w:rPr>
        <w:t xml:space="preserve"> secteur intéressant ?</w:t>
      </w:r>
      <w:r w:rsidR="002E32EE">
        <w:rPr>
          <w:rFonts w:ascii="Arial" w:hAnsi="Arial" w:cs="Arial"/>
          <w:sz w:val="20"/>
          <w:szCs w:val="20"/>
        </w:rPr>
        <w:t xml:space="preserve"> </w:t>
      </w:r>
    </w:p>
    <w:p w:rsidR="000B29C1" w:rsidRPr="001C5362" w:rsidRDefault="000B29C1" w:rsidP="000B29C1">
      <w:pPr>
        <w:spacing w:after="0"/>
        <w:contextualSpacing/>
        <w:jc w:val="both"/>
        <w:rPr>
          <w:rFonts w:ascii="Arial" w:hAnsi="Arial" w:cs="Arial"/>
          <w:b/>
          <w:sz w:val="20"/>
          <w:szCs w:val="20"/>
        </w:rPr>
      </w:pPr>
    </w:p>
    <w:p w:rsidR="001A0923" w:rsidRPr="000B29C1" w:rsidRDefault="003E64AD" w:rsidP="000B29C1">
      <w:pPr>
        <w:spacing w:after="0"/>
        <w:contextualSpacing/>
        <w:jc w:val="both"/>
        <w:rPr>
          <w:rFonts w:ascii="Arial" w:hAnsi="Arial" w:cs="Arial"/>
          <w:sz w:val="20"/>
          <w:szCs w:val="20"/>
        </w:rPr>
      </w:pPr>
      <w:r w:rsidRPr="001C5362">
        <w:rPr>
          <w:rFonts w:ascii="Arial" w:hAnsi="Arial" w:cs="Arial"/>
          <w:b/>
          <w:sz w:val="20"/>
          <w:szCs w:val="20"/>
        </w:rPr>
        <w:t>Fiche 10</w:t>
      </w:r>
      <w:r w:rsidRPr="001C5362">
        <w:rPr>
          <w:rFonts w:ascii="Arial" w:hAnsi="Arial" w:cs="Arial"/>
          <w:sz w:val="20"/>
          <w:szCs w:val="20"/>
        </w:rPr>
        <w:t> : idem fiche 09</w:t>
      </w:r>
      <w:r w:rsidR="009C33DC" w:rsidRPr="001C5362">
        <w:rPr>
          <w:rFonts w:ascii="Arial" w:hAnsi="Arial" w:cs="Arial"/>
          <w:sz w:val="20"/>
          <w:szCs w:val="20"/>
        </w:rPr>
        <w:t>, « enjeux majeurs » à préciser.  Etat actuel et futur potentiel à préciser</w:t>
      </w:r>
      <w:r w:rsidR="00B95B4A" w:rsidRPr="001C5362">
        <w:rPr>
          <w:rFonts w:ascii="Arial" w:hAnsi="Arial" w:cs="Arial"/>
          <w:sz w:val="20"/>
          <w:szCs w:val="20"/>
        </w:rPr>
        <w:t>.</w:t>
      </w:r>
    </w:p>
    <w:p w:rsidR="002E32EE" w:rsidRDefault="002E32EE" w:rsidP="002E32EE">
      <w:pPr>
        <w:spacing w:after="0"/>
        <w:contextualSpacing/>
        <w:jc w:val="both"/>
        <w:rPr>
          <w:rFonts w:ascii="Arial" w:hAnsi="Arial" w:cs="Arial"/>
          <w:b/>
          <w:color w:val="76923C" w:themeColor="accent3" w:themeShade="BF"/>
          <w:sz w:val="20"/>
          <w:szCs w:val="20"/>
        </w:rPr>
      </w:pPr>
    </w:p>
    <w:p w:rsidR="002E32EE" w:rsidRPr="002E32EE" w:rsidRDefault="002E32EE" w:rsidP="002E32EE">
      <w:pPr>
        <w:spacing w:after="0"/>
        <w:contextualSpacing/>
        <w:jc w:val="both"/>
        <w:rPr>
          <w:rFonts w:ascii="Arial" w:hAnsi="Arial" w:cs="Arial"/>
          <w:b/>
          <w:color w:val="76923C" w:themeColor="accent3" w:themeShade="BF"/>
          <w:sz w:val="20"/>
          <w:szCs w:val="20"/>
        </w:rPr>
      </w:pPr>
      <w:r w:rsidRPr="002E32EE">
        <w:rPr>
          <w:rFonts w:ascii="Arial" w:hAnsi="Arial" w:cs="Arial"/>
          <w:b/>
          <w:color w:val="76923C" w:themeColor="accent3" w:themeShade="BF"/>
          <w:sz w:val="20"/>
          <w:szCs w:val="20"/>
        </w:rPr>
        <w:t>Cela signifie qu’il n’y a que des parcelle</w:t>
      </w:r>
      <w:r>
        <w:rPr>
          <w:rFonts w:ascii="Arial" w:hAnsi="Arial" w:cs="Arial"/>
          <w:b/>
          <w:color w:val="76923C" w:themeColor="accent3" w:themeShade="BF"/>
          <w:sz w:val="20"/>
          <w:szCs w:val="20"/>
        </w:rPr>
        <w:t>s agricoles</w:t>
      </w:r>
      <w:r w:rsidR="003B43F0">
        <w:rPr>
          <w:rFonts w:ascii="Arial" w:hAnsi="Arial" w:cs="Arial"/>
          <w:b/>
          <w:color w:val="76923C" w:themeColor="accent3" w:themeShade="BF"/>
          <w:sz w:val="20"/>
          <w:szCs w:val="20"/>
        </w:rPr>
        <w:t>, donc pas d’enjeu majeur type habitation ou infrastructures</w:t>
      </w:r>
      <w:r>
        <w:rPr>
          <w:rFonts w:ascii="Arial" w:hAnsi="Arial" w:cs="Arial"/>
          <w:b/>
          <w:color w:val="76923C" w:themeColor="accent3" w:themeShade="BF"/>
          <w:sz w:val="20"/>
          <w:szCs w:val="20"/>
        </w:rPr>
        <w:t xml:space="preserve">. Concernant l’état de ces zones, elles sont fortement boisées avec la présence de différentes espèces marquant l’évolution des sites vers des milieux plus secs. Le gain est </w:t>
      </w:r>
      <w:proofErr w:type="gramStart"/>
      <w:r>
        <w:rPr>
          <w:rFonts w:ascii="Arial" w:hAnsi="Arial" w:cs="Arial"/>
          <w:b/>
          <w:color w:val="76923C" w:themeColor="accent3" w:themeShade="BF"/>
          <w:sz w:val="20"/>
          <w:szCs w:val="20"/>
        </w:rPr>
        <w:t>importa</w:t>
      </w:r>
      <w:bookmarkStart w:id="0" w:name="_GoBack"/>
      <w:bookmarkEnd w:id="0"/>
      <w:r>
        <w:rPr>
          <w:rFonts w:ascii="Arial" w:hAnsi="Arial" w:cs="Arial"/>
          <w:b/>
          <w:color w:val="76923C" w:themeColor="accent3" w:themeShade="BF"/>
          <w:sz w:val="20"/>
          <w:szCs w:val="20"/>
        </w:rPr>
        <w:t>nt</w:t>
      </w:r>
      <w:proofErr w:type="gramEnd"/>
      <w:r>
        <w:rPr>
          <w:rFonts w:ascii="Arial" w:hAnsi="Arial" w:cs="Arial"/>
          <w:b/>
          <w:color w:val="76923C" w:themeColor="accent3" w:themeShade="BF"/>
          <w:sz w:val="20"/>
          <w:szCs w:val="20"/>
        </w:rPr>
        <w:t xml:space="preserve"> mais, à la différence des autres secteurs, ces deux zones sont isolées et ne se trouvent pas sur les principaux réseaux de l’étude. Néanmoins, leur restauration reste intéressante.</w:t>
      </w:r>
    </w:p>
    <w:p w:rsidR="001A0923" w:rsidRPr="000B29C1" w:rsidRDefault="001A0923" w:rsidP="000B29C1">
      <w:pPr>
        <w:spacing w:after="0"/>
        <w:contextualSpacing/>
        <w:jc w:val="both"/>
        <w:rPr>
          <w:rFonts w:ascii="Arial" w:hAnsi="Arial" w:cs="Arial"/>
          <w:sz w:val="20"/>
          <w:szCs w:val="20"/>
        </w:rPr>
      </w:pPr>
    </w:p>
    <w:p w:rsidR="002E32EE" w:rsidRPr="004B4CA1" w:rsidRDefault="00B95B4A" w:rsidP="002E32EE">
      <w:pPr>
        <w:spacing w:after="0"/>
        <w:jc w:val="both"/>
        <w:rPr>
          <w:rFonts w:ascii="Arial" w:hAnsi="Arial" w:cs="Arial"/>
          <w:b/>
          <w:color w:val="00B0F0"/>
          <w:sz w:val="20"/>
          <w:szCs w:val="20"/>
        </w:rPr>
      </w:pPr>
      <w:r w:rsidRPr="000B29C1">
        <w:rPr>
          <w:rFonts w:ascii="Arial" w:hAnsi="Arial" w:cs="Arial"/>
          <w:b/>
          <w:sz w:val="20"/>
          <w:szCs w:val="20"/>
        </w:rPr>
        <w:t>Fiches 11 et 12 :</w:t>
      </w:r>
      <w:r w:rsidRPr="000B29C1">
        <w:rPr>
          <w:rFonts w:ascii="Arial" w:hAnsi="Arial" w:cs="Arial"/>
          <w:sz w:val="20"/>
          <w:szCs w:val="20"/>
        </w:rPr>
        <w:t xml:space="preserve"> tableau : nature de chaque ouvrage à préciser, coût des travaux à détailler par niveau de priorité 1 à 3, et par seuil (intéressant à connaitre si on veut agir par tronçon et non par niveau de priorité)</w:t>
      </w:r>
      <w:r w:rsidR="002E32EE" w:rsidRPr="002E32EE">
        <w:rPr>
          <w:rFonts w:ascii="Arial" w:hAnsi="Arial" w:cs="Arial"/>
          <w:b/>
          <w:color w:val="00B0F0"/>
          <w:sz w:val="20"/>
          <w:szCs w:val="20"/>
        </w:rPr>
        <w:t xml:space="preserve"> </w:t>
      </w:r>
      <w:r w:rsidR="002E32EE">
        <w:rPr>
          <w:rFonts w:ascii="Arial" w:hAnsi="Arial" w:cs="Arial"/>
          <w:b/>
          <w:color w:val="00B0F0"/>
          <w:sz w:val="20"/>
          <w:szCs w:val="20"/>
        </w:rPr>
        <w:t>OK</w:t>
      </w:r>
      <w:r w:rsidR="00FA7191">
        <w:rPr>
          <w:rFonts w:ascii="Arial" w:hAnsi="Arial" w:cs="Arial"/>
          <w:b/>
          <w:color w:val="00B0F0"/>
          <w:sz w:val="20"/>
          <w:szCs w:val="20"/>
        </w:rPr>
        <w:t>. Le montant indiqué par seuil, sera celui des travaux uniquement puisque les autres postes (Conception, DLE, MOE, Imprévus/Divers)</w:t>
      </w:r>
      <w:r w:rsidR="003B43F0">
        <w:rPr>
          <w:rFonts w:ascii="Arial" w:hAnsi="Arial" w:cs="Arial"/>
          <w:b/>
          <w:color w:val="00B0F0"/>
          <w:sz w:val="20"/>
          <w:szCs w:val="20"/>
        </w:rPr>
        <w:t xml:space="preserve"> sont mutualisés</w:t>
      </w:r>
      <w:r w:rsidR="00FA7191">
        <w:rPr>
          <w:rFonts w:ascii="Arial" w:hAnsi="Arial" w:cs="Arial"/>
          <w:b/>
          <w:color w:val="00B0F0"/>
          <w:sz w:val="20"/>
          <w:szCs w:val="20"/>
        </w:rPr>
        <w:t xml:space="preserve"> au sein d’une seule mission qui n’est pas ventilé</w:t>
      </w:r>
      <w:r w:rsidR="003B43F0">
        <w:rPr>
          <w:rFonts w:ascii="Arial" w:hAnsi="Arial" w:cs="Arial"/>
          <w:b/>
          <w:color w:val="00B0F0"/>
          <w:sz w:val="20"/>
          <w:szCs w:val="20"/>
        </w:rPr>
        <w:t>e</w:t>
      </w:r>
      <w:r w:rsidR="00FA7191">
        <w:rPr>
          <w:rFonts w:ascii="Arial" w:hAnsi="Arial" w:cs="Arial"/>
          <w:b/>
          <w:color w:val="00B0F0"/>
          <w:sz w:val="20"/>
          <w:szCs w:val="20"/>
        </w:rPr>
        <w:t xml:space="preserve"> ensuite pour chaque ouvrage.</w:t>
      </w:r>
    </w:p>
    <w:p w:rsidR="002E32EE" w:rsidRPr="000B29C1" w:rsidRDefault="002E32EE" w:rsidP="000B29C1">
      <w:pPr>
        <w:spacing w:after="0"/>
        <w:contextualSpacing/>
        <w:jc w:val="both"/>
        <w:rPr>
          <w:rFonts w:ascii="Arial" w:hAnsi="Arial" w:cs="Arial"/>
          <w:sz w:val="20"/>
          <w:szCs w:val="20"/>
        </w:rPr>
      </w:pPr>
    </w:p>
    <w:p w:rsidR="002E32EE" w:rsidRPr="004B4CA1" w:rsidRDefault="008A0E71" w:rsidP="002E32EE">
      <w:pPr>
        <w:spacing w:after="0"/>
        <w:jc w:val="both"/>
        <w:rPr>
          <w:rFonts w:ascii="Arial" w:hAnsi="Arial" w:cs="Arial"/>
          <w:b/>
          <w:color w:val="00B0F0"/>
          <w:sz w:val="20"/>
          <w:szCs w:val="20"/>
        </w:rPr>
      </w:pPr>
      <w:r w:rsidRPr="000B29C1">
        <w:rPr>
          <w:rFonts w:ascii="Arial" w:hAnsi="Arial" w:cs="Arial"/>
          <w:sz w:val="20"/>
          <w:szCs w:val="20"/>
        </w:rPr>
        <w:t xml:space="preserve">Le carnet des ouvrages infranchissables </w:t>
      </w:r>
      <w:proofErr w:type="spellStart"/>
      <w:r w:rsidRPr="000B29C1">
        <w:rPr>
          <w:rFonts w:ascii="Arial" w:hAnsi="Arial" w:cs="Arial"/>
          <w:sz w:val="20"/>
          <w:szCs w:val="20"/>
        </w:rPr>
        <w:t>peut il</w:t>
      </w:r>
      <w:proofErr w:type="spellEnd"/>
      <w:r w:rsidRPr="000B29C1">
        <w:rPr>
          <w:rFonts w:ascii="Arial" w:hAnsi="Arial" w:cs="Arial"/>
          <w:sz w:val="20"/>
          <w:szCs w:val="20"/>
        </w:rPr>
        <w:t xml:space="preserve"> être transmis ?</w:t>
      </w:r>
      <w:r w:rsidR="002E32EE">
        <w:rPr>
          <w:rFonts w:ascii="Arial" w:hAnsi="Arial" w:cs="Arial"/>
          <w:sz w:val="20"/>
          <w:szCs w:val="20"/>
        </w:rPr>
        <w:t xml:space="preserve"> </w:t>
      </w:r>
      <w:r w:rsidR="002E32EE">
        <w:rPr>
          <w:rFonts w:ascii="Arial" w:hAnsi="Arial" w:cs="Arial"/>
          <w:b/>
          <w:color w:val="00B0F0"/>
          <w:sz w:val="20"/>
          <w:szCs w:val="20"/>
        </w:rPr>
        <w:t>Oui, en annexe du rapport</w:t>
      </w:r>
    </w:p>
    <w:p w:rsidR="000B29C1" w:rsidRDefault="000B29C1" w:rsidP="000B29C1">
      <w:pPr>
        <w:spacing w:after="0"/>
        <w:rPr>
          <w:rFonts w:ascii="Arial" w:hAnsi="Arial" w:cs="Arial"/>
          <w:sz w:val="20"/>
          <w:szCs w:val="20"/>
        </w:rPr>
      </w:pPr>
    </w:p>
    <w:p w:rsidR="00CA6EE0" w:rsidRPr="00876EAF" w:rsidRDefault="00525F05" w:rsidP="000B29C1">
      <w:pPr>
        <w:spacing w:after="0"/>
        <w:rPr>
          <w:rFonts w:ascii="Arial" w:hAnsi="Arial" w:cs="Arial"/>
          <w:sz w:val="20"/>
          <w:szCs w:val="20"/>
        </w:rPr>
      </w:pPr>
      <w:r w:rsidRPr="000B29C1">
        <w:rPr>
          <w:rFonts w:ascii="Arial" w:hAnsi="Arial" w:cs="Arial"/>
          <w:b/>
          <w:sz w:val="20"/>
          <w:szCs w:val="20"/>
        </w:rPr>
        <w:t>Fiche 14 :</w:t>
      </w:r>
      <w:r w:rsidR="00017755" w:rsidRPr="000B29C1">
        <w:rPr>
          <w:rFonts w:ascii="Arial" w:hAnsi="Arial" w:cs="Arial"/>
          <w:b/>
          <w:sz w:val="20"/>
          <w:szCs w:val="20"/>
        </w:rPr>
        <w:t xml:space="preserve"> </w:t>
      </w:r>
      <w:r w:rsidR="00017755" w:rsidRPr="00876EAF">
        <w:rPr>
          <w:rFonts w:ascii="Arial" w:hAnsi="Arial" w:cs="Arial"/>
          <w:sz w:val="20"/>
          <w:szCs w:val="20"/>
        </w:rPr>
        <w:t xml:space="preserve">N’y </w:t>
      </w:r>
      <w:proofErr w:type="spellStart"/>
      <w:r w:rsidR="00017755" w:rsidRPr="00876EAF">
        <w:rPr>
          <w:rFonts w:ascii="Arial" w:hAnsi="Arial" w:cs="Arial"/>
          <w:sz w:val="20"/>
          <w:szCs w:val="20"/>
        </w:rPr>
        <w:t>a-t-il</w:t>
      </w:r>
      <w:proofErr w:type="spellEnd"/>
      <w:r w:rsidR="00017755" w:rsidRPr="00876EAF">
        <w:rPr>
          <w:rFonts w:ascii="Arial" w:hAnsi="Arial" w:cs="Arial"/>
          <w:sz w:val="20"/>
          <w:szCs w:val="20"/>
        </w:rPr>
        <w:t xml:space="preserve"> pas des « sous » zones qui se distinguent pour leur intérêt écologique comme celle</w:t>
      </w:r>
      <w:r w:rsidR="00CA6EE0" w:rsidRPr="00876EAF">
        <w:rPr>
          <w:rFonts w:ascii="Arial" w:hAnsi="Arial" w:cs="Arial"/>
          <w:sz w:val="20"/>
          <w:szCs w:val="20"/>
        </w:rPr>
        <w:t>s</w:t>
      </w:r>
      <w:r w:rsidR="00017755" w:rsidRPr="00876EAF">
        <w:rPr>
          <w:rFonts w:ascii="Arial" w:hAnsi="Arial" w:cs="Arial"/>
          <w:sz w:val="20"/>
          <w:szCs w:val="20"/>
        </w:rPr>
        <w:t xml:space="preserve">-ci : </w:t>
      </w:r>
    </w:p>
    <w:p w:rsidR="00CA6EE0" w:rsidRPr="00B7751E" w:rsidRDefault="00017755" w:rsidP="000B29C1">
      <w:pPr>
        <w:spacing w:after="0"/>
        <w:rPr>
          <w:rFonts w:ascii="Arial" w:hAnsi="Arial" w:cs="Arial"/>
          <w:color w:val="00B0F0"/>
          <w:sz w:val="20"/>
          <w:szCs w:val="20"/>
        </w:rPr>
      </w:pPr>
      <w:r w:rsidRPr="000B29C1">
        <w:rPr>
          <w:rFonts w:ascii="Arial" w:hAnsi="Arial" w:cs="Arial"/>
          <w:sz w:val="20"/>
          <w:szCs w:val="20"/>
        </w:rPr>
        <w:t>01IZH1911 Tourbière St Croix,</w:t>
      </w:r>
      <w:r w:rsidR="00B7751E">
        <w:rPr>
          <w:rFonts w:ascii="Arial" w:hAnsi="Arial" w:cs="Arial"/>
          <w:sz w:val="20"/>
          <w:szCs w:val="20"/>
        </w:rPr>
        <w:t xml:space="preserve"> </w:t>
      </w:r>
      <w:r w:rsidR="00B7751E" w:rsidRPr="00B7751E">
        <w:rPr>
          <w:rFonts w:ascii="Arial" w:hAnsi="Arial" w:cs="Arial"/>
          <w:b/>
          <w:color w:val="00B0F0"/>
          <w:sz w:val="20"/>
          <w:szCs w:val="20"/>
        </w:rPr>
        <w:t>Cette zone humide mesure 75 ha, elle est cartographiée.</w:t>
      </w:r>
    </w:p>
    <w:p w:rsidR="00D92424" w:rsidRPr="00B7751E" w:rsidRDefault="00CA6EE0" w:rsidP="00D92424">
      <w:pPr>
        <w:spacing w:after="0"/>
        <w:rPr>
          <w:rFonts w:ascii="Arial" w:hAnsi="Arial" w:cs="Arial"/>
          <w:b/>
          <w:color w:val="00B0F0"/>
          <w:sz w:val="20"/>
          <w:szCs w:val="20"/>
        </w:rPr>
      </w:pPr>
      <w:r w:rsidRPr="000B29C1">
        <w:rPr>
          <w:rFonts w:ascii="Arial" w:hAnsi="Arial" w:cs="Arial"/>
          <w:sz w:val="20"/>
          <w:szCs w:val="20"/>
        </w:rPr>
        <w:t xml:space="preserve">01IZH1175 Mares La </w:t>
      </w:r>
      <w:proofErr w:type="spellStart"/>
      <w:r w:rsidRPr="000B29C1">
        <w:rPr>
          <w:rFonts w:ascii="Arial" w:hAnsi="Arial" w:cs="Arial"/>
          <w:sz w:val="20"/>
          <w:szCs w:val="20"/>
        </w:rPr>
        <w:t>Ternière</w:t>
      </w:r>
      <w:proofErr w:type="spellEnd"/>
      <w:r w:rsidRPr="000B29C1">
        <w:rPr>
          <w:rFonts w:ascii="Arial" w:hAnsi="Arial" w:cs="Arial"/>
          <w:sz w:val="20"/>
          <w:szCs w:val="20"/>
        </w:rPr>
        <w:t xml:space="preserve"> sur </w:t>
      </w:r>
      <w:proofErr w:type="spellStart"/>
      <w:r w:rsidRPr="000B29C1">
        <w:rPr>
          <w:rFonts w:ascii="Arial" w:hAnsi="Arial" w:cs="Arial"/>
          <w:sz w:val="20"/>
          <w:szCs w:val="20"/>
        </w:rPr>
        <w:t>Pizay</w:t>
      </w:r>
      <w:proofErr w:type="spellEnd"/>
      <w:r w:rsidR="00B7751E">
        <w:rPr>
          <w:rFonts w:ascii="Arial" w:hAnsi="Arial" w:cs="Arial"/>
          <w:sz w:val="20"/>
          <w:szCs w:val="20"/>
        </w:rPr>
        <w:t xml:space="preserve"> </w:t>
      </w:r>
      <w:r w:rsidR="00017755" w:rsidRPr="000B29C1">
        <w:rPr>
          <w:rFonts w:ascii="Arial" w:hAnsi="Arial" w:cs="Arial"/>
          <w:sz w:val="20"/>
          <w:szCs w:val="20"/>
        </w:rPr>
        <w:t>qu’il conviendrait de faire apparaître sur la carte</w:t>
      </w:r>
      <w:r w:rsidR="001239A2" w:rsidRPr="000B29C1">
        <w:rPr>
          <w:rFonts w:ascii="Arial" w:hAnsi="Arial" w:cs="Arial"/>
          <w:sz w:val="20"/>
          <w:szCs w:val="20"/>
        </w:rPr>
        <w:t xml:space="preserve"> </w:t>
      </w:r>
      <w:r w:rsidR="00017755" w:rsidRPr="000B29C1">
        <w:rPr>
          <w:rFonts w:ascii="Arial" w:hAnsi="Arial" w:cs="Arial"/>
          <w:sz w:val="20"/>
          <w:szCs w:val="20"/>
        </w:rPr>
        <w:t>?</w:t>
      </w:r>
      <w:r w:rsidR="00D92424">
        <w:rPr>
          <w:rFonts w:ascii="Arial" w:hAnsi="Arial" w:cs="Arial"/>
          <w:sz w:val="20"/>
          <w:szCs w:val="20"/>
        </w:rPr>
        <w:t xml:space="preserve"> </w:t>
      </w:r>
      <w:r w:rsidR="003B43F0">
        <w:rPr>
          <w:rFonts w:ascii="Arial" w:hAnsi="Arial" w:cs="Arial"/>
          <w:b/>
          <w:color w:val="00B0F0"/>
          <w:sz w:val="20"/>
          <w:szCs w:val="20"/>
        </w:rPr>
        <w:t>Celle-ci n’</w:t>
      </w:r>
      <w:r w:rsidR="00D92424" w:rsidRPr="00B7751E">
        <w:rPr>
          <w:rFonts w:ascii="Arial" w:hAnsi="Arial" w:cs="Arial"/>
          <w:b/>
          <w:color w:val="00B0F0"/>
          <w:sz w:val="20"/>
          <w:szCs w:val="20"/>
        </w:rPr>
        <w:t>est pas</w:t>
      </w:r>
      <w:r w:rsidR="00D92424">
        <w:rPr>
          <w:rFonts w:ascii="Arial" w:hAnsi="Arial" w:cs="Arial"/>
          <w:b/>
          <w:color w:val="00B0F0"/>
          <w:sz w:val="20"/>
          <w:szCs w:val="20"/>
        </w:rPr>
        <w:t xml:space="preserve"> cartographiée. Elle se trouve à plus d’1,5 km du cours d’eau. La 3CM dispose de la couche SIG issue du travail du Département de l’Ain.</w:t>
      </w:r>
    </w:p>
    <w:p w:rsidR="000B29C1" w:rsidRDefault="000B29C1" w:rsidP="000B29C1">
      <w:pPr>
        <w:spacing w:after="0"/>
        <w:contextualSpacing/>
        <w:jc w:val="both"/>
        <w:rPr>
          <w:rFonts w:ascii="Arial" w:hAnsi="Arial" w:cs="Arial"/>
          <w:sz w:val="20"/>
          <w:szCs w:val="20"/>
        </w:rPr>
      </w:pPr>
    </w:p>
    <w:p w:rsidR="00B0005A" w:rsidRPr="000B29C1" w:rsidRDefault="00B0005A" w:rsidP="000B29C1">
      <w:pPr>
        <w:spacing w:after="0"/>
        <w:contextualSpacing/>
        <w:jc w:val="both"/>
        <w:rPr>
          <w:rFonts w:ascii="Arial" w:hAnsi="Arial" w:cs="Arial"/>
          <w:sz w:val="20"/>
          <w:szCs w:val="20"/>
        </w:rPr>
      </w:pPr>
      <w:r w:rsidRPr="000B29C1">
        <w:rPr>
          <w:rFonts w:ascii="Arial" w:hAnsi="Arial" w:cs="Arial"/>
          <w:b/>
          <w:sz w:val="20"/>
          <w:szCs w:val="20"/>
        </w:rPr>
        <w:t>P19 </w:t>
      </w:r>
      <w:r w:rsidRPr="000B29C1">
        <w:rPr>
          <w:rFonts w:ascii="Arial" w:hAnsi="Arial" w:cs="Arial"/>
          <w:sz w:val="20"/>
          <w:szCs w:val="20"/>
        </w:rPr>
        <w:t>: faute de frappe « recueil »</w:t>
      </w:r>
      <w:r w:rsidR="00FA7191">
        <w:rPr>
          <w:rFonts w:ascii="Arial" w:hAnsi="Arial" w:cs="Arial"/>
          <w:sz w:val="20"/>
          <w:szCs w:val="20"/>
        </w:rPr>
        <w:t xml:space="preserve"> </w:t>
      </w:r>
      <w:r w:rsidR="00FA7191">
        <w:rPr>
          <w:rFonts w:ascii="Arial" w:hAnsi="Arial" w:cs="Arial"/>
          <w:b/>
          <w:color w:val="00B0F0"/>
          <w:sz w:val="20"/>
          <w:szCs w:val="20"/>
        </w:rPr>
        <w:t>OK</w:t>
      </w:r>
    </w:p>
    <w:p w:rsidR="00017755" w:rsidRPr="000B29C1" w:rsidRDefault="00017755" w:rsidP="000B29C1">
      <w:pPr>
        <w:spacing w:after="0"/>
        <w:rPr>
          <w:rFonts w:ascii="Arial" w:hAnsi="Arial" w:cs="Arial"/>
          <w:b/>
          <w:sz w:val="20"/>
          <w:szCs w:val="20"/>
        </w:rPr>
      </w:pPr>
    </w:p>
    <w:p w:rsidR="008B1373" w:rsidRDefault="008B1373" w:rsidP="00225E40">
      <w:pPr>
        <w:spacing w:after="0"/>
        <w:jc w:val="both"/>
      </w:pPr>
    </w:p>
    <w:p w:rsidR="008C3D9B" w:rsidRPr="008C3D9B" w:rsidRDefault="008C3D9B" w:rsidP="008C3D9B">
      <w:pPr>
        <w:spacing w:after="0"/>
        <w:contextualSpacing/>
        <w:jc w:val="both"/>
        <w:rPr>
          <w:rFonts w:ascii="Arial" w:hAnsi="Arial" w:cs="Arial"/>
          <w:b/>
          <w:sz w:val="20"/>
          <w:szCs w:val="20"/>
          <w:u w:val="single"/>
        </w:rPr>
      </w:pPr>
      <w:r w:rsidRPr="008C3D9B">
        <w:rPr>
          <w:rFonts w:ascii="Arial" w:hAnsi="Arial" w:cs="Arial"/>
          <w:b/>
          <w:sz w:val="20"/>
          <w:szCs w:val="20"/>
          <w:u w:val="single"/>
        </w:rPr>
        <w:t xml:space="preserve">Remarques </w:t>
      </w:r>
      <w:r>
        <w:rPr>
          <w:rFonts w:ascii="Arial" w:hAnsi="Arial" w:cs="Arial"/>
          <w:b/>
          <w:sz w:val="20"/>
          <w:szCs w:val="20"/>
          <w:u w:val="single"/>
        </w:rPr>
        <w:t>CD01</w:t>
      </w:r>
    </w:p>
    <w:p w:rsidR="00A13189" w:rsidRDefault="00A13189" w:rsidP="00225E40">
      <w:pPr>
        <w:spacing w:after="0"/>
        <w:jc w:val="both"/>
      </w:pPr>
    </w:p>
    <w:p w:rsidR="00A13189" w:rsidRPr="003B43F0" w:rsidRDefault="00A13189" w:rsidP="008C3D9B">
      <w:pPr>
        <w:pStyle w:val="Paragraphedeliste"/>
        <w:numPr>
          <w:ilvl w:val="0"/>
          <w:numId w:val="6"/>
        </w:numPr>
        <w:spacing w:after="0" w:line="240" w:lineRule="auto"/>
        <w:contextualSpacing w:val="0"/>
        <w:jc w:val="both"/>
        <w:rPr>
          <w:b/>
          <w:color w:val="76923C" w:themeColor="accent3" w:themeShade="BF"/>
        </w:rPr>
      </w:pPr>
      <w:r>
        <w:rPr>
          <w:color w:val="1F497D"/>
        </w:rPr>
        <w:t xml:space="preserve">Fiche 8 </w:t>
      </w:r>
      <w:proofErr w:type="gramStart"/>
      <w:r>
        <w:rPr>
          <w:color w:val="1F497D"/>
        </w:rPr>
        <w:t>restauration</w:t>
      </w:r>
      <w:proofErr w:type="gramEnd"/>
      <w:r>
        <w:rPr>
          <w:color w:val="1F497D"/>
        </w:rPr>
        <w:t xml:space="preserve"> du </w:t>
      </w:r>
      <w:proofErr w:type="spellStart"/>
      <w:r>
        <w:rPr>
          <w:color w:val="1F497D"/>
        </w:rPr>
        <w:t>Cottey</w:t>
      </w:r>
      <w:proofErr w:type="spellEnd"/>
      <w:r>
        <w:rPr>
          <w:color w:val="1F497D"/>
        </w:rPr>
        <w:t xml:space="preserve"> en amont du lotissement de pré-cordon. L’esquisse fait penser à la création d’une diffluence. Les faibles débits d’étiage à ce niveau du </w:t>
      </w:r>
      <w:proofErr w:type="spellStart"/>
      <w:r>
        <w:rPr>
          <w:color w:val="1F497D"/>
        </w:rPr>
        <w:t>Cottey</w:t>
      </w:r>
      <w:proofErr w:type="spellEnd"/>
      <w:r>
        <w:rPr>
          <w:color w:val="1F497D"/>
        </w:rPr>
        <w:t xml:space="preserve"> ne seront peut-être pas compatibles</w:t>
      </w:r>
      <w:r w:rsidRPr="00D92424">
        <w:rPr>
          <w:b/>
          <w:color w:val="00B0F0"/>
        </w:rPr>
        <w:t>,</w:t>
      </w:r>
      <w:r w:rsidR="00D92424" w:rsidRPr="00D92424">
        <w:rPr>
          <w:b/>
          <w:color w:val="00B0F0"/>
        </w:rPr>
        <w:t xml:space="preserve"> </w:t>
      </w:r>
      <w:r w:rsidR="00D92424" w:rsidRPr="003B43F0">
        <w:rPr>
          <w:b/>
          <w:color w:val="76923C" w:themeColor="accent3" w:themeShade="BF"/>
        </w:rPr>
        <w:t>C’est probable oui. En l’état les tracés sont totalement figuratifs, c’est la phase de conception qui déterminera</w:t>
      </w:r>
      <w:r w:rsidR="003B43F0" w:rsidRPr="003B43F0">
        <w:rPr>
          <w:b/>
          <w:color w:val="76923C" w:themeColor="accent3" w:themeShade="BF"/>
        </w:rPr>
        <w:t xml:space="preserve"> l’emplacement et la taille du ou d</w:t>
      </w:r>
      <w:r w:rsidR="00D92424" w:rsidRPr="003B43F0">
        <w:rPr>
          <w:b/>
          <w:color w:val="76923C" w:themeColor="accent3" w:themeShade="BF"/>
        </w:rPr>
        <w:t>es nouveaux chenaux et leur fonctionnement hydrologique.</w:t>
      </w:r>
    </w:p>
    <w:p w:rsidR="00A13189" w:rsidRPr="00D92424" w:rsidRDefault="00A13189" w:rsidP="008C3D9B">
      <w:pPr>
        <w:pStyle w:val="Paragraphedeliste"/>
        <w:numPr>
          <w:ilvl w:val="0"/>
          <w:numId w:val="6"/>
        </w:numPr>
        <w:spacing w:after="0" w:line="240" w:lineRule="auto"/>
        <w:contextualSpacing w:val="0"/>
        <w:jc w:val="both"/>
        <w:rPr>
          <w:b/>
          <w:color w:val="00B0F0"/>
        </w:rPr>
      </w:pPr>
      <w:r w:rsidRPr="00D92424">
        <w:rPr>
          <w:b/>
          <w:color w:val="365F91" w:themeColor="accent1" w:themeShade="BF"/>
        </w:rPr>
        <w:t>Fiche 24 sur l’étude de l’eau à la sortie</w:t>
      </w:r>
      <w:r w:rsidRPr="00D92424">
        <w:rPr>
          <w:color w:val="365F91" w:themeColor="accent1" w:themeShade="BF"/>
        </w:rPr>
        <w:t xml:space="preserve"> des Etangs </w:t>
      </w:r>
      <w:r>
        <w:rPr>
          <w:color w:val="1F497D"/>
        </w:rPr>
        <w:t xml:space="preserve">: Il me semble qu’il </w:t>
      </w:r>
      <w:proofErr w:type="gramStart"/>
      <w:r>
        <w:rPr>
          <w:color w:val="1F497D"/>
        </w:rPr>
        <w:t>manques</w:t>
      </w:r>
      <w:proofErr w:type="gramEnd"/>
      <w:r>
        <w:rPr>
          <w:color w:val="1F497D"/>
        </w:rPr>
        <w:t xml:space="preserve"> l’analyse des nutriments (formes azotées et phosphorées). Une étude similaire a été réalisée sur la </w:t>
      </w:r>
      <w:proofErr w:type="spellStart"/>
      <w:r>
        <w:rPr>
          <w:color w:val="1F497D"/>
        </w:rPr>
        <w:t>Chalaronne</w:t>
      </w:r>
      <w:proofErr w:type="spellEnd"/>
      <w:r>
        <w:rPr>
          <w:color w:val="1F497D"/>
        </w:rPr>
        <w:t xml:space="preserve">. Ses résultats n’ont pas été très </w:t>
      </w:r>
      <w:proofErr w:type="gramStart"/>
      <w:r>
        <w:rPr>
          <w:color w:val="1F497D"/>
        </w:rPr>
        <w:t>probant</w:t>
      </w:r>
      <w:proofErr w:type="gramEnd"/>
      <w:r>
        <w:rPr>
          <w:color w:val="1F497D"/>
        </w:rPr>
        <w:t>,</w:t>
      </w:r>
      <w:r w:rsidR="00D92424">
        <w:rPr>
          <w:color w:val="1F497D"/>
        </w:rPr>
        <w:t xml:space="preserve"> </w:t>
      </w:r>
      <w:r w:rsidR="00D92424" w:rsidRPr="00D92424">
        <w:rPr>
          <w:b/>
          <w:color w:val="00B0F0"/>
        </w:rPr>
        <w:t>Ok, c’est complété</w:t>
      </w:r>
    </w:p>
    <w:p w:rsidR="00A13189" w:rsidRPr="003B43F0" w:rsidRDefault="00A13189" w:rsidP="008C3D9B">
      <w:pPr>
        <w:pStyle w:val="Paragraphedeliste"/>
        <w:numPr>
          <w:ilvl w:val="0"/>
          <w:numId w:val="6"/>
        </w:numPr>
        <w:spacing w:after="0" w:line="240" w:lineRule="auto"/>
        <w:contextualSpacing w:val="0"/>
        <w:jc w:val="both"/>
        <w:rPr>
          <w:b/>
          <w:color w:val="76923C" w:themeColor="accent3" w:themeShade="BF"/>
        </w:rPr>
      </w:pPr>
      <w:r>
        <w:rPr>
          <w:color w:val="1F497D"/>
        </w:rPr>
        <w:t xml:space="preserve">L’étude globale de la Sereine et du </w:t>
      </w:r>
      <w:proofErr w:type="spellStart"/>
      <w:r>
        <w:rPr>
          <w:color w:val="1F497D"/>
        </w:rPr>
        <w:t>Cottey</w:t>
      </w:r>
      <w:proofErr w:type="spellEnd"/>
      <w:r>
        <w:rPr>
          <w:color w:val="1F497D"/>
        </w:rPr>
        <w:t xml:space="preserve"> ne serait-elle pas l’occasion d’intégrer des actions portées par d’autres maîtres d’ouvrages potentiels (pêcheurs ?),</w:t>
      </w:r>
      <w:r w:rsidR="00D92424">
        <w:rPr>
          <w:color w:val="1F497D"/>
        </w:rPr>
        <w:t xml:space="preserve"> </w:t>
      </w:r>
      <w:r w:rsidR="00D92424" w:rsidRPr="003B43F0">
        <w:rPr>
          <w:b/>
          <w:color w:val="76923C" w:themeColor="accent3" w:themeShade="BF"/>
        </w:rPr>
        <w:t>Cette possibilité n’a pas été soulevée par la 3CM</w:t>
      </w:r>
    </w:p>
    <w:p w:rsidR="00A13189" w:rsidRDefault="00A13189" w:rsidP="008C3D9B">
      <w:pPr>
        <w:pStyle w:val="Paragraphedeliste"/>
        <w:numPr>
          <w:ilvl w:val="0"/>
          <w:numId w:val="6"/>
        </w:numPr>
        <w:spacing w:after="0" w:line="240" w:lineRule="auto"/>
        <w:contextualSpacing w:val="0"/>
        <w:jc w:val="both"/>
        <w:rPr>
          <w:color w:val="1F497D"/>
        </w:rPr>
      </w:pPr>
      <w:r>
        <w:rPr>
          <w:color w:val="1F497D"/>
        </w:rPr>
        <w:t>Il manque les logos des financeurs, notamment celui du Département.</w:t>
      </w:r>
      <w:r w:rsidR="00D92424">
        <w:rPr>
          <w:color w:val="1F497D"/>
        </w:rPr>
        <w:t xml:space="preserve"> </w:t>
      </w:r>
      <w:r w:rsidR="00D92424" w:rsidRPr="00D92424">
        <w:rPr>
          <w:b/>
          <w:color w:val="00B0F0"/>
        </w:rPr>
        <w:t>Ok</w:t>
      </w:r>
    </w:p>
    <w:p w:rsidR="00A13189" w:rsidRPr="001844A3" w:rsidRDefault="00A13189" w:rsidP="008C3D9B">
      <w:pPr>
        <w:spacing w:after="0"/>
        <w:jc w:val="both"/>
        <w:rPr>
          <w:rFonts w:ascii="Arial" w:hAnsi="Arial" w:cs="Arial"/>
          <w:sz w:val="20"/>
          <w:szCs w:val="20"/>
        </w:rPr>
      </w:pPr>
    </w:p>
    <w:sectPr w:rsidR="00A13189" w:rsidRPr="001844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7418"/>
    <w:multiLevelType w:val="hybridMultilevel"/>
    <w:tmpl w:val="4EAEDCDE"/>
    <w:lvl w:ilvl="0" w:tplc="9CD0798C">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230919"/>
    <w:multiLevelType w:val="hybridMultilevel"/>
    <w:tmpl w:val="4B0EA4F2"/>
    <w:lvl w:ilvl="0" w:tplc="010EC1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FD2BD0"/>
    <w:multiLevelType w:val="hybridMultilevel"/>
    <w:tmpl w:val="34CA9746"/>
    <w:lvl w:ilvl="0" w:tplc="3A2638E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DA7C30"/>
    <w:multiLevelType w:val="hybridMultilevel"/>
    <w:tmpl w:val="001EF024"/>
    <w:lvl w:ilvl="0" w:tplc="B4B0797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5A123312"/>
    <w:multiLevelType w:val="hybridMultilevel"/>
    <w:tmpl w:val="04CC3EDE"/>
    <w:lvl w:ilvl="0" w:tplc="D0A4A94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7F535E84"/>
    <w:multiLevelType w:val="hybridMultilevel"/>
    <w:tmpl w:val="482657E0"/>
    <w:lvl w:ilvl="0" w:tplc="4280BA00">
      <w:start w:val="1"/>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2C"/>
    <w:rsid w:val="00004EDA"/>
    <w:rsid w:val="00006D91"/>
    <w:rsid w:val="00013951"/>
    <w:rsid w:val="00017755"/>
    <w:rsid w:val="00031A8A"/>
    <w:rsid w:val="000322AF"/>
    <w:rsid w:val="000567DE"/>
    <w:rsid w:val="0006484E"/>
    <w:rsid w:val="00084326"/>
    <w:rsid w:val="000A4FDA"/>
    <w:rsid w:val="000B29C1"/>
    <w:rsid w:val="000C3EEA"/>
    <w:rsid w:val="000C6AD2"/>
    <w:rsid w:val="000C7C6E"/>
    <w:rsid w:val="000D00DF"/>
    <w:rsid w:val="000E650C"/>
    <w:rsid w:val="00111469"/>
    <w:rsid w:val="001239A2"/>
    <w:rsid w:val="001328F0"/>
    <w:rsid w:val="001369F0"/>
    <w:rsid w:val="00137A34"/>
    <w:rsid w:val="00151157"/>
    <w:rsid w:val="001622E8"/>
    <w:rsid w:val="00165041"/>
    <w:rsid w:val="00170381"/>
    <w:rsid w:val="00170D9A"/>
    <w:rsid w:val="001828B6"/>
    <w:rsid w:val="001844A3"/>
    <w:rsid w:val="0019215C"/>
    <w:rsid w:val="001950D6"/>
    <w:rsid w:val="001A0923"/>
    <w:rsid w:val="001A78A8"/>
    <w:rsid w:val="001B110C"/>
    <w:rsid w:val="001B27AE"/>
    <w:rsid w:val="001B57D6"/>
    <w:rsid w:val="001C5362"/>
    <w:rsid w:val="001D09FB"/>
    <w:rsid w:val="001D48A0"/>
    <w:rsid w:val="001D5D9C"/>
    <w:rsid w:val="001E1A61"/>
    <w:rsid w:val="001E2A6F"/>
    <w:rsid w:val="001E3F2C"/>
    <w:rsid w:val="001E7626"/>
    <w:rsid w:val="001F51E5"/>
    <w:rsid w:val="00204B41"/>
    <w:rsid w:val="0020558E"/>
    <w:rsid w:val="0020728C"/>
    <w:rsid w:val="00225E40"/>
    <w:rsid w:val="00242372"/>
    <w:rsid w:val="002527BA"/>
    <w:rsid w:val="00255BAD"/>
    <w:rsid w:val="0025693B"/>
    <w:rsid w:val="002623A5"/>
    <w:rsid w:val="00270EB1"/>
    <w:rsid w:val="002A27D7"/>
    <w:rsid w:val="002A547D"/>
    <w:rsid w:val="002B3C05"/>
    <w:rsid w:val="002C5355"/>
    <w:rsid w:val="002C617E"/>
    <w:rsid w:val="002D089C"/>
    <w:rsid w:val="002D1400"/>
    <w:rsid w:val="002E2F7B"/>
    <w:rsid w:val="002E32EE"/>
    <w:rsid w:val="002F1712"/>
    <w:rsid w:val="0030141B"/>
    <w:rsid w:val="003063C4"/>
    <w:rsid w:val="00311ECC"/>
    <w:rsid w:val="003132EE"/>
    <w:rsid w:val="0031339F"/>
    <w:rsid w:val="00314B05"/>
    <w:rsid w:val="00324C43"/>
    <w:rsid w:val="00324F3E"/>
    <w:rsid w:val="0032544F"/>
    <w:rsid w:val="00336C6E"/>
    <w:rsid w:val="003465F1"/>
    <w:rsid w:val="00355A81"/>
    <w:rsid w:val="00362C9B"/>
    <w:rsid w:val="003673BC"/>
    <w:rsid w:val="00373371"/>
    <w:rsid w:val="00375E89"/>
    <w:rsid w:val="00377B1F"/>
    <w:rsid w:val="003A44E8"/>
    <w:rsid w:val="003B2F8F"/>
    <w:rsid w:val="003B43F0"/>
    <w:rsid w:val="003B6B1C"/>
    <w:rsid w:val="003C2720"/>
    <w:rsid w:val="003C528B"/>
    <w:rsid w:val="003E64AD"/>
    <w:rsid w:val="004057FE"/>
    <w:rsid w:val="00406A14"/>
    <w:rsid w:val="00421E4F"/>
    <w:rsid w:val="00425D7E"/>
    <w:rsid w:val="00435FAA"/>
    <w:rsid w:val="00437D31"/>
    <w:rsid w:val="00437DD4"/>
    <w:rsid w:val="004402B5"/>
    <w:rsid w:val="00452379"/>
    <w:rsid w:val="00461F6F"/>
    <w:rsid w:val="00476E86"/>
    <w:rsid w:val="00485C58"/>
    <w:rsid w:val="0049435E"/>
    <w:rsid w:val="004A055B"/>
    <w:rsid w:val="004A251B"/>
    <w:rsid w:val="004A2619"/>
    <w:rsid w:val="004B4CA1"/>
    <w:rsid w:val="004B58D2"/>
    <w:rsid w:val="004C131E"/>
    <w:rsid w:val="004D54F1"/>
    <w:rsid w:val="004E41FD"/>
    <w:rsid w:val="004F4FEA"/>
    <w:rsid w:val="004F6F6E"/>
    <w:rsid w:val="0050121F"/>
    <w:rsid w:val="0050589B"/>
    <w:rsid w:val="00525F05"/>
    <w:rsid w:val="00533C1E"/>
    <w:rsid w:val="00536DDF"/>
    <w:rsid w:val="00550800"/>
    <w:rsid w:val="005559C5"/>
    <w:rsid w:val="005579A7"/>
    <w:rsid w:val="005625CC"/>
    <w:rsid w:val="00574C1B"/>
    <w:rsid w:val="00595278"/>
    <w:rsid w:val="00596F1D"/>
    <w:rsid w:val="005A0459"/>
    <w:rsid w:val="005A2C00"/>
    <w:rsid w:val="005B00AB"/>
    <w:rsid w:val="005B4776"/>
    <w:rsid w:val="005B5DC3"/>
    <w:rsid w:val="005C09F2"/>
    <w:rsid w:val="005C282E"/>
    <w:rsid w:val="005C52A4"/>
    <w:rsid w:val="005D4F1A"/>
    <w:rsid w:val="005E3160"/>
    <w:rsid w:val="005E68D5"/>
    <w:rsid w:val="005F2997"/>
    <w:rsid w:val="00605E4B"/>
    <w:rsid w:val="00611A22"/>
    <w:rsid w:val="00616526"/>
    <w:rsid w:val="00620915"/>
    <w:rsid w:val="00626D58"/>
    <w:rsid w:val="00627B6F"/>
    <w:rsid w:val="0063391D"/>
    <w:rsid w:val="00634840"/>
    <w:rsid w:val="006423B6"/>
    <w:rsid w:val="00643B70"/>
    <w:rsid w:val="00660AC9"/>
    <w:rsid w:val="00663983"/>
    <w:rsid w:val="006641CF"/>
    <w:rsid w:val="00664E3E"/>
    <w:rsid w:val="006676FC"/>
    <w:rsid w:val="00667B8F"/>
    <w:rsid w:val="00683C3E"/>
    <w:rsid w:val="00687766"/>
    <w:rsid w:val="00692803"/>
    <w:rsid w:val="006939DB"/>
    <w:rsid w:val="00695907"/>
    <w:rsid w:val="006A0CF2"/>
    <w:rsid w:val="006A39FB"/>
    <w:rsid w:val="006B5F49"/>
    <w:rsid w:val="006C0DE3"/>
    <w:rsid w:val="006C4493"/>
    <w:rsid w:val="006D0599"/>
    <w:rsid w:val="006D73F1"/>
    <w:rsid w:val="006E44EC"/>
    <w:rsid w:val="006F305D"/>
    <w:rsid w:val="006F35D2"/>
    <w:rsid w:val="00711DDC"/>
    <w:rsid w:val="00713D6E"/>
    <w:rsid w:val="00720A86"/>
    <w:rsid w:val="00721260"/>
    <w:rsid w:val="00746464"/>
    <w:rsid w:val="0074796A"/>
    <w:rsid w:val="00754358"/>
    <w:rsid w:val="007723CC"/>
    <w:rsid w:val="007933A9"/>
    <w:rsid w:val="00793B8D"/>
    <w:rsid w:val="00794061"/>
    <w:rsid w:val="007959C0"/>
    <w:rsid w:val="007A14AE"/>
    <w:rsid w:val="007A3D18"/>
    <w:rsid w:val="007A4AAD"/>
    <w:rsid w:val="007D5208"/>
    <w:rsid w:val="007D6AC5"/>
    <w:rsid w:val="00800C15"/>
    <w:rsid w:val="008036C5"/>
    <w:rsid w:val="00805990"/>
    <w:rsid w:val="0080690F"/>
    <w:rsid w:val="008165FD"/>
    <w:rsid w:val="008225D9"/>
    <w:rsid w:val="00834098"/>
    <w:rsid w:val="00835F34"/>
    <w:rsid w:val="008362B5"/>
    <w:rsid w:val="0084165C"/>
    <w:rsid w:val="00846AD8"/>
    <w:rsid w:val="00856532"/>
    <w:rsid w:val="008567EB"/>
    <w:rsid w:val="00860586"/>
    <w:rsid w:val="0086128E"/>
    <w:rsid w:val="008643F1"/>
    <w:rsid w:val="00872E55"/>
    <w:rsid w:val="00876B7E"/>
    <w:rsid w:val="00876C24"/>
    <w:rsid w:val="00876EAF"/>
    <w:rsid w:val="00880A27"/>
    <w:rsid w:val="008873EA"/>
    <w:rsid w:val="00891C4C"/>
    <w:rsid w:val="0089699C"/>
    <w:rsid w:val="008A0E71"/>
    <w:rsid w:val="008A4151"/>
    <w:rsid w:val="008B1373"/>
    <w:rsid w:val="008B599B"/>
    <w:rsid w:val="008B721E"/>
    <w:rsid w:val="008C1255"/>
    <w:rsid w:val="008C3D9B"/>
    <w:rsid w:val="008D2B39"/>
    <w:rsid w:val="008E514F"/>
    <w:rsid w:val="008F1890"/>
    <w:rsid w:val="008F42F1"/>
    <w:rsid w:val="00904732"/>
    <w:rsid w:val="0091524C"/>
    <w:rsid w:val="00921520"/>
    <w:rsid w:val="009432D6"/>
    <w:rsid w:val="009435D6"/>
    <w:rsid w:val="00944FEB"/>
    <w:rsid w:val="00955C6E"/>
    <w:rsid w:val="009579EC"/>
    <w:rsid w:val="009671AD"/>
    <w:rsid w:val="00972D9F"/>
    <w:rsid w:val="009751CA"/>
    <w:rsid w:val="00985B11"/>
    <w:rsid w:val="009A4189"/>
    <w:rsid w:val="009B39FC"/>
    <w:rsid w:val="009C33DC"/>
    <w:rsid w:val="009C398B"/>
    <w:rsid w:val="009D141C"/>
    <w:rsid w:val="009D1BEA"/>
    <w:rsid w:val="009F4A4B"/>
    <w:rsid w:val="00A027AE"/>
    <w:rsid w:val="00A03153"/>
    <w:rsid w:val="00A072BE"/>
    <w:rsid w:val="00A079D4"/>
    <w:rsid w:val="00A10D99"/>
    <w:rsid w:val="00A13189"/>
    <w:rsid w:val="00A1446F"/>
    <w:rsid w:val="00A35E46"/>
    <w:rsid w:val="00A4010B"/>
    <w:rsid w:val="00A5018D"/>
    <w:rsid w:val="00A50CF6"/>
    <w:rsid w:val="00A52020"/>
    <w:rsid w:val="00A534BB"/>
    <w:rsid w:val="00A540C0"/>
    <w:rsid w:val="00A62696"/>
    <w:rsid w:val="00A63641"/>
    <w:rsid w:val="00A6409F"/>
    <w:rsid w:val="00A643CF"/>
    <w:rsid w:val="00A76B25"/>
    <w:rsid w:val="00A82F71"/>
    <w:rsid w:val="00AA57C9"/>
    <w:rsid w:val="00AB26A8"/>
    <w:rsid w:val="00AB558D"/>
    <w:rsid w:val="00AF10A6"/>
    <w:rsid w:val="00AF61B0"/>
    <w:rsid w:val="00B0005A"/>
    <w:rsid w:val="00B24952"/>
    <w:rsid w:val="00B31020"/>
    <w:rsid w:val="00B35524"/>
    <w:rsid w:val="00B4340B"/>
    <w:rsid w:val="00B44194"/>
    <w:rsid w:val="00B5582D"/>
    <w:rsid w:val="00B624E4"/>
    <w:rsid w:val="00B7683F"/>
    <w:rsid w:val="00B7751E"/>
    <w:rsid w:val="00B802D9"/>
    <w:rsid w:val="00B831F8"/>
    <w:rsid w:val="00B84871"/>
    <w:rsid w:val="00B87C47"/>
    <w:rsid w:val="00B9451F"/>
    <w:rsid w:val="00B95B4A"/>
    <w:rsid w:val="00BB0588"/>
    <w:rsid w:val="00BB7C6E"/>
    <w:rsid w:val="00BC52A6"/>
    <w:rsid w:val="00BD30DB"/>
    <w:rsid w:val="00BE024E"/>
    <w:rsid w:val="00BE7715"/>
    <w:rsid w:val="00BF00F0"/>
    <w:rsid w:val="00BF4205"/>
    <w:rsid w:val="00BF7697"/>
    <w:rsid w:val="00C00844"/>
    <w:rsid w:val="00C02005"/>
    <w:rsid w:val="00C06FEA"/>
    <w:rsid w:val="00C17D53"/>
    <w:rsid w:val="00C25D35"/>
    <w:rsid w:val="00C35815"/>
    <w:rsid w:val="00C50D4E"/>
    <w:rsid w:val="00C641E8"/>
    <w:rsid w:val="00C6667E"/>
    <w:rsid w:val="00C713AC"/>
    <w:rsid w:val="00C71AEC"/>
    <w:rsid w:val="00C7757B"/>
    <w:rsid w:val="00CA6EE0"/>
    <w:rsid w:val="00CB1226"/>
    <w:rsid w:val="00CB3550"/>
    <w:rsid w:val="00CB6E38"/>
    <w:rsid w:val="00CD504C"/>
    <w:rsid w:val="00CE383F"/>
    <w:rsid w:val="00CF771D"/>
    <w:rsid w:val="00D00654"/>
    <w:rsid w:val="00D02EE4"/>
    <w:rsid w:val="00D17C9E"/>
    <w:rsid w:val="00D26080"/>
    <w:rsid w:val="00D3689E"/>
    <w:rsid w:val="00D46A2B"/>
    <w:rsid w:val="00D537D1"/>
    <w:rsid w:val="00D61831"/>
    <w:rsid w:val="00D64D10"/>
    <w:rsid w:val="00D65F90"/>
    <w:rsid w:val="00D72248"/>
    <w:rsid w:val="00D76212"/>
    <w:rsid w:val="00D76A86"/>
    <w:rsid w:val="00D81047"/>
    <w:rsid w:val="00D92424"/>
    <w:rsid w:val="00D95D9E"/>
    <w:rsid w:val="00D967A8"/>
    <w:rsid w:val="00DC17C5"/>
    <w:rsid w:val="00DD7D4B"/>
    <w:rsid w:val="00DE508D"/>
    <w:rsid w:val="00DE54A6"/>
    <w:rsid w:val="00DF41C0"/>
    <w:rsid w:val="00DF7F5E"/>
    <w:rsid w:val="00E10FBE"/>
    <w:rsid w:val="00E1185A"/>
    <w:rsid w:val="00E12AFD"/>
    <w:rsid w:val="00E21DF6"/>
    <w:rsid w:val="00E33EAF"/>
    <w:rsid w:val="00E350F8"/>
    <w:rsid w:val="00E35DAA"/>
    <w:rsid w:val="00E41EB3"/>
    <w:rsid w:val="00E432C5"/>
    <w:rsid w:val="00E53A18"/>
    <w:rsid w:val="00E53B68"/>
    <w:rsid w:val="00E8542C"/>
    <w:rsid w:val="00E96B35"/>
    <w:rsid w:val="00EA0C10"/>
    <w:rsid w:val="00EA3D64"/>
    <w:rsid w:val="00EB4021"/>
    <w:rsid w:val="00EC4F3F"/>
    <w:rsid w:val="00EC7F6E"/>
    <w:rsid w:val="00ED4439"/>
    <w:rsid w:val="00EE17D1"/>
    <w:rsid w:val="00EF0309"/>
    <w:rsid w:val="00EF5229"/>
    <w:rsid w:val="00EF6E5A"/>
    <w:rsid w:val="00EF7C38"/>
    <w:rsid w:val="00F048DB"/>
    <w:rsid w:val="00F06353"/>
    <w:rsid w:val="00F30786"/>
    <w:rsid w:val="00F40E98"/>
    <w:rsid w:val="00F54634"/>
    <w:rsid w:val="00F5554A"/>
    <w:rsid w:val="00F556D7"/>
    <w:rsid w:val="00F57BEF"/>
    <w:rsid w:val="00F67115"/>
    <w:rsid w:val="00F81775"/>
    <w:rsid w:val="00F915BE"/>
    <w:rsid w:val="00F9681C"/>
    <w:rsid w:val="00FA613F"/>
    <w:rsid w:val="00FA7191"/>
    <w:rsid w:val="00FB768F"/>
    <w:rsid w:val="00FC054E"/>
    <w:rsid w:val="00FC3877"/>
    <w:rsid w:val="00FC3C99"/>
    <w:rsid w:val="00FD5253"/>
    <w:rsid w:val="00FD5BFA"/>
    <w:rsid w:val="00FE228C"/>
    <w:rsid w:val="00FE4880"/>
    <w:rsid w:val="00FE4BD8"/>
    <w:rsid w:val="00FE6596"/>
    <w:rsid w:val="00FE7F1E"/>
    <w:rsid w:val="00FF28E0"/>
    <w:rsid w:val="00FF4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9EC"/>
    <w:pPr>
      <w:ind w:left="720"/>
      <w:contextualSpacing/>
    </w:pPr>
  </w:style>
  <w:style w:type="table" w:styleId="Grilledutableau">
    <w:name w:val="Table Grid"/>
    <w:basedOn w:val="TableauNormal"/>
    <w:uiPriority w:val="59"/>
    <w:rsid w:val="001B27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B27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27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79EC"/>
    <w:pPr>
      <w:ind w:left="720"/>
      <w:contextualSpacing/>
    </w:pPr>
  </w:style>
  <w:style w:type="table" w:styleId="Grilledutableau">
    <w:name w:val="Table Grid"/>
    <w:basedOn w:val="TableauNormal"/>
    <w:uiPriority w:val="59"/>
    <w:rsid w:val="001B27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B27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B27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882668">
      <w:bodyDiv w:val="1"/>
      <w:marLeft w:val="0"/>
      <w:marRight w:val="0"/>
      <w:marTop w:val="0"/>
      <w:marBottom w:val="0"/>
      <w:divBdr>
        <w:top w:val="none" w:sz="0" w:space="0" w:color="auto"/>
        <w:left w:val="none" w:sz="0" w:space="0" w:color="auto"/>
        <w:bottom w:val="none" w:sz="0" w:space="0" w:color="auto"/>
        <w:right w:val="none" w:sz="0" w:space="0" w:color="auto"/>
      </w:divBdr>
    </w:div>
    <w:div w:id="1116409976">
      <w:bodyDiv w:val="1"/>
      <w:marLeft w:val="0"/>
      <w:marRight w:val="0"/>
      <w:marTop w:val="0"/>
      <w:marBottom w:val="0"/>
      <w:divBdr>
        <w:top w:val="none" w:sz="0" w:space="0" w:color="auto"/>
        <w:left w:val="none" w:sz="0" w:space="0" w:color="auto"/>
        <w:bottom w:val="none" w:sz="0" w:space="0" w:color="auto"/>
        <w:right w:val="none" w:sz="0" w:space="0" w:color="auto"/>
      </w:divBdr>
    </w:div>
    <w:div w:id="1765103808">
      <w:bodyDiv w:val="1"/>
      <w:marLeft w:val="0"/>
      <w:marRight w:val="0"/>
      <w:marTop w:val="0"/>
      <w:marBottom w:val="0"/>
      <w:divBdr>
        <w:top w:val="none" w:sz="0" w:space="0" w:color="auto"/>
        <w:left w:val="none" w:sz="0" w:space="0" w:color="auto"/>
        <w:bottom w:val="none" w:sz="0" w:space="0" w:color="auto"/>
        <w:right w:val="none" w:sz="0" w:space="0" w:color="auto"/>
      </w:divBdr>
    </w:div>
    <w:div w:id="1857887882">
      <w:bodyDiv w:val="1"/>
      <w:marLeft w:val="0"/>
      <w:marRight w:val="0"/>
      <w:marTop w:val="0"/>
      <w:marBottom w:val="0"/>
      <w:divBdr>
        <w:top w:val="none" w:sz="0" w:space="0" w:color="auto"/>
        <w:left w:val="none" w:sz="0" w:space="0" w:color="auto"/>
        <w:bottom w:val="none" w:sz="0" w:space="0" w:color="auto"/>
        <w:right w:val="none" w:sz="0" w:space="0" w:color="auto"/>
      </w:divBdr>
    </w:div>
    <w:div w:id="199972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910</Words>
  <Characters>5006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CLERC Marjorie</dc:creator>
  <cp:lastModifiedBy>Utilisateur</cp:lastModifiedBy>
  <cp:revision>6</cp:revision>
  <cp:lastPrinted>2016-06-02T14:24:00Z</cp:lastPrinted>
  <dcterms:created xsi:type="dcterms:W3CDTF">2016-08-16T11:44:00Z</dcterms:created>
  <dcterms:modified xsi:type="dcterms:W3CDTF">2016-08-22T14:09:00Z</dcterms:modified>
</cp:coreProperties>
</file>